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附件</w:t>
      </w: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lang w:eastAsia="zh-CN"/>
        </w:rPr>
        <w:t>：</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报价书（模板）</w:t>
      </w:r>
    </w:p>
    <w:p>
      <w:pPr>
        <w:rPr>
          <w:rFonts w:ascii="仿宋" w:hAnsi="仿宋" w:eastAsia="仿宋" w:cs="仿宋"/>
          <w:sz w:val="32"/>
          <w:szCs w:val="32"/>
          <w:lang w:eastAsia="zh-CN"/>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吉林市政务服务和数字化建设管理局：</w:t>
      </w:r>
    </w:p>
    <w:p>
      <w:pPr>
        <w:ind w:firstLine="640" w:firstLineChars="200"/>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贵局2025年度法律顾问服务询价公告已获悉。经慎重考虑，现就贵</w:t>
      </w:r>
      <w:r>
        <w:rPr>
          <w:rFonts w:hint="default" w:ascii="Times New Roman" w:hAnsi="Times New Roman" w:eastAsia="仿宋_GB2312" w:cs="Times New Roman"/>
          <w:i w:val="0"/>
          <w:caps w:val="0"/>
          <w:smallCaps w:val="0"/>
          <w:color w:val="000000"/>
          <w:spacing w:val="0"/>
          <w:kern w:val="0"/>
          <w:sz w:val="32"/>
          <w:szCs w:val="32"/>
          <w:lang w:val="en-US" w:eastAsia="zh-CN" w:bidi="ar-SA"/>
        </w:rPr>
        <w:t>局2025年度</w:t>
      </w:r>
      <w:r>
        <w:rPr>
          <w:rFonts w:hint="default" w:ascii="Times New Roman" w:hAnsi="Times New Roman" w:eastAsia="仿宋_GB2312" w:cs="Times New Roman"/>
          <w:sz w:val="32"/>
          <w:szCs w:val="32"/>
        </w:rPr>
        <w:t>法律顾问</w:t>
      </w:r>
      <w:r>
        <w:rPr>
          <w:rFonts w:hint="default" w:ascii="Times New Roman" w:hAnsi="Times New Roman" w:eastAsia="仿宋_GB2312" w:cs="Times New Roman"/>
          <w:sz w:val="32"/>
          <w:szCs w:val="32"/>
          <w:lang w:eastAsia="zh-CN"/>
        </w:rPr>
        <w:t>服务项目</w:t>
      </w:r>
      <w:r>
        <w:rPr>
          <w:rFonts w:hint="default" w:ascii="Times New Roman" w:hAnsi="Times New Roman" w:eastAsia="仿宋_GB2312" w:cs="Times New Roman"/>
          <w:sz w:val="32"/>
          <w:szCs w:val="32"/>
          <w:lang w:val="en-US" w:eastAsia="zh-CN"/>
        </w:rPr>
        <w:t>提出如下报价：</w:t>
      </w:r>
    </w:p>
    <w:p>
      <w:pPr>
        <w:widowControl w:val="0"/>
        <w:numPr>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一、我所的基本服务报价为每年度</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元整，</w:t>
      </w:r>
      <w:r>
        <w:rPr>
          <w:rFonts w:hint="default" w:ascii="Times New Roman" w:hAnsi="Times New Roman" w:eastAsia="仿宋_GB2312" w:cs="Times New Roman"/>
          <w:sz w:val="32"/>
          <w:szCs w:val="32"/>
          <w:lang w:val="en-US" w:eastAsia="zh-CN"/>
        </w:rPr>
        <w:t>且上述报价为不可变更的最终报价</w:t>
      </w:r>
      <w:r>
        <w:rPr>
          <w:rFonts w:hint="eastAsia" w:ascii="Times New Roman" w:hAnsi="Times New Roman" w:eastAsia="仿宋_GB2312" w:cs="Times New Roman"/>
          <w:sz w:val="32"/>
          <w:szCs w:val="32"/>
          <w:lang w:val="en-US" w:eastAsia="zh-CN"/>
        </w:rPr>
        <w:t>（注：报价应低于基本服务费用预算每年度人民币33000元，超过预算报价属于无效报价）</w:t>
      </w:r>
      <w:r>
        <w:rPr>
          <w:rFonts w:hint="default" w:ascii="Times New Roman" w:hAnsi="Times New Roman" w:eastAsia="仿宋_GB2312" w:cs="Times New Roman"/>
          <w:sz w:val="32"/>
          <w:szCs w:val="32"/>
          <w:lang w:val="en-US" w:eastAsia="zh-CN"/>
        </w:rPr>
        <w:t>。</w:t>
      </w:r>
    </w:p>
    <w:p>
      <w:pPr>
        <w:widowControl w:val="0"/>
        <w:numPr>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二、若</w:t>
      </w:r>
      <w:r>
        <w:rPr>
          <w:rFonts w:hint="eastAsia" w:ascii="Times New Roman" w:hAnsi="Times New Roman" w:eastAsia="仿宋_GB2312" w:cs="Times New Roman"/>
          <w:sz w:val="32"/>
          <w:szCs w:val="32"/>
          <w:lang w:val="en-US" w:eastAsia="zh-CN"/>
        </w:rPr>
        <w:t>成交</w:t>
      </w:r>
      <w:r>
        <w:rPr>
          <w:rFonts w:hint="default" w:ascii="Times New Roman" w:hAnsi="Times New Roman" w:eastAsia="仿宋_GB2312" w:cs="Times New Roman"/>
          <w:sz w:val="32"/>
          <w:szCs w:val="32"/>
          <w:lang w:val="en-US" w:eastAsia="zh-CN"/>
        </w:rPr>
        <w:t>，我所将按照有关询价要求及时同贵局签订《法律服务合同》，并按照约定开展相关法律服务。同时承诺不会出现将该事项对外进行转包等影响到本次询价工作的情况。</w:t>
      </w:r>
    </w:p>
    <w:p>
      <w:pPr>
        <w:widowControl w:val="0"/>
        <w:numPr>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三、若我所出现询价成交后不履行相关义务的</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val="en-US" w:eastAsia="zh-CN"/>
        </w:rPr>
        <w:t>，愿意承担违约经济责任，</w:t>
      </w:r>
      <w:r>
        <w:rPr>
          <w:rFonts w:hint="eastAsia" w:ascii="Times New Roman" w:hAnsi="Times New Roman" w:eastAsia="仿宋_GB2312" w:cs="Times New Roman"/>
          <w:sz w:val="32"/>
          <w:szCs w:val="32"/>
          <w:lang w:val="en-US" w:eastAsia="zh-CN"/>
        </w:rPr>
        <w:t>并按照</w:t>
      </w:r>
      <w:r>
        <w:rPr>
          <w:rFonts w:hint="default"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lang w:val="en-US" w:eastAsia="zh-CN"/>
        </w:rPr>
        <w:t>规定接受处罚。</w:t>
      </w:r>
    </w:p>
    <w:p>
      <w:pPr>
        <w:widowControl w:val="0"/>
        <w:ind w:left="0"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widowControl w:val="0"/>
        <w:ind w:left="0"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***律师事务所 </w:t>
      </w:r>
    </w:p>
    <w:p>
      <w:pPr>
        <w:widowControl w:val="0"/>
        <w:ind w:left="0" w:firstLine="5453" w:firstLineChars="170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w:t>
      </w:r>
    </w:p>
    <w:p>
      <w:pPr>
        <w:widowControl w:val="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widowControl w:val="0"/>
        <w:ind w:left="0" w:firstLine="640" w:firstLineChars="200"/>
        <w:jc w:val="both"/>
        <w:rPr>
          <w:rFonts w:hint="default" w:ascii="Times New Roman" w:hAnsi="Times New Roman" w:eastAsia="仿宋_GB2312" w:cs="Times New Roman"/>
          <w:sz w:val="32"/>
          <w:szCs w:val="32"/>
          <w:lang w:val="en-US" w:eastAsia="zh-CN"/>
        </w:rPr>
      </w:pPr>
    </w:p>
    <w:p>
      <w:pPr>
        <w:widowControl w:val="0"/>
        <w:ind w:left="0"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（联系人：  ，联系电话：      ，邮箱：       ）</w:t>
      </w:r>
    </w:p>
    <w:p>
      <w:pPr>
        <w:rPr>
          <w:rFonts w:hint="default" w:ascii="Times New Roman" w:hAnsi="Times New Roman" w:cs="Times New Roman"/>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Calibri">
    <w:panose1 w:val="020F0502020204030204"/>
    <w:charset w:val="00"/>
    <w:family w:val="auto"/>
    <w:pitch w:val="default"/>
    <w:sig w:usb0="E00002FF" w:usb1="4000ACFF" w:usb2="00000001" w:usb3="00000000" w:csb0="2000019F" w:csb1="00000000"/>
  </w:font>
  <w:font w:name="文泉驿微米黑">
    <w:altName w:val="黑体"/>
    <w:panose1 w:val="020B0606030804020204"/>
    <w:charset w:val="86"/>
    <w:family w:val="auto"/>
    <w:pitch w:val="default"/>
    <w:sig w:usb0="E10002EF" w:usb1="6BDFFCFB" w:usb2="00800036" w:usb3="00000000" w:csb0="603E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7">
    <w:name w:val="Default Paragraph Font"/>
    <w:uiPriority w:val="0"/>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322</Characters>
  <Lines>0</Lines>
  <Paragraphs>14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2025-07-10T01:31:00Z</dcterms:created>
  <dc:creator>administrator</dc:creator>
  <cp:lastModifiedBy>Administrator</cp:lastModifiedBy>
  <dcterms:modified xsi:type="dcterms:W3CDTF">2025-07-23T07:07:10Z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
    <vt:lpwstr>E4B842BD0C418ED5FC176F6810B0E585_41</vt:lpwstr>
  </property>
</Properties>
</file>