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吉林市社会组织管理年检系统操作手册</w:t>
      </w:r>
    </w:p>
    <w:bookmarkEnd w:id="0"/>
    <w:p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Chars="0"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sz w:val="28"/>
          <w:szCs w:val="28"/>
        </w:rPr>
        <w:t>登录“吉林市社会组织管理系统”，打开浏览器输入</w:t>
      </w: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360" w:firstLine="0" w:firstLineChars="0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/>
          <w:sz w:val="28"/>
          <w:szCs w:val="36"/>
        </w:rPr>
        <w:fldChar w:fldCharType="begin"/>
      </w:r>
      <w:r>
        <w:rPr>
          <w:rFonts w:hint="eastAsia"/>
          <w:sz w:val="28"/>
          <w:szCs w:val="36"/>
        </w:rPr>
        <w:instrText xml:space="preserve"> HYPERLINK "https://218.62.79.234:7443" </w:instrText>
      </w:r>
      <w:r>
        <w:rPr>
          <w:rFonts w:hint="eastAsia"/>
          <w:sz w:val="28"/>
          <w:szCs w:val="36"/>
        </w:rPr>
        <w:fldChar w:fldCharType="separate"/>
      </w:r>
      <w:r>
        <w:rPr>
          <w:rStyle w:val="7"/>
          <w:rFonts w:hint="eastAsia"/>
          <w:sz w:val="28"/>
          <w:szCs w:val="36"/>
        </w:rPr>
        <w:t>https://218.62.79.234:7443</w:t>
      </w:r>
      <w:r>
        <w:rPr>
          <w:rFonts w:hint="eastAsia"/>
          <w:sz w:val="28"/>
          <w:szCs w:val="36"/>
        </w:rPr>
        <w:fldChar w:fldCharType="end"/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。建议使用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360浏览器，并将输入网址处修改为“极速模式”。极速模式的标识是闪电符号。</w:t>
      </w:r>
    </w:p>
    <w:p>
      <w:pPr>
        <w:pStyle w:val="8"/>
        <w:ind w:left="0" w:leftChars="0" w:firstLine="0" w:firstLineChars="0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drawing>
          <wp:inline distT="0" distB="0" distL="114300" distR="114300">
            <wp:extent cx="5267325" cy="791845"/>
            <wp:effectExtent l="0" t="0" r="9525" b="8255"/>
            <wp:docPr id="1" name="图片 1" descr="微信图片_202104140939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微信图片_2021041409391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791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Chars="200"/>
        <w:textAlignment w:val="auto"/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如</w:t>
      </w:r>
      <w:r>
        <w:rPr>
          <w:rFonts w:hint="eastAsia" w:ascii="仿宋_GB2312" w:hAnsi="仿宋_GB2312" w:eastAsia="仿宋_GB2312" w:cs="仿宋_GB2312"/>
          <w:sz w:val="28"/>
          <w:szCs w:val="28"/>
        </w:rPr>
        <w:t>系统出现以下界面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，可能出现以下情况：</w:t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Chars="200"/>
        <w:textAlignment w:val="auto"/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）如出现“网站非私密链接”，请点击“忽略警告，继续访问”。</w:t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drawing>
          <wp:inline distT="0" distB="0" distL="114300" distR="114300">
            <wp:extent cx="5267325" cy="2333625"/>
            <wp:effectExtent l="0" t="0" r="9525" b="9525"/>
            <wp:docPr id="12" name="图片 12" descr="微信图片_202104201513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微信图片_20210420151348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333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Chars="200"/>
        <w:textAlignment w:val="auto"/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）如出现“面临潜在安全风险”，</w:t>
      </w:r>
      <w:r>
        <w:rPr>
          <w:rFonts w:hint="eastAsia" w:ascii="仿宋_GB2312" w:hAnsi="仿宋_GB2312" w:eastAsia="仿宋_GB2312" w:cs="仿宋_GB2312"/>
          <w:sz w:val="28"/>
          <w:szCs w:val="28"/>
        </w:rPr>
        <w:t>点击“高级”按钮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，再点击“接受风险并继续”。</w:t>
      </w:r>
    </w:p>
    <w:p>
      <w:r>
        <w:drawing>
          <wp:inline distT="0" distB="0" distL="0" distR="0">
            <wp:extent cx="5135245" cy="2354580"/>
            <wp:effectExtent l="0" t="0" r="8255" b="762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6"/>
                    <a:srcRect l="20684" t="28133" r="18059" b="14547"/>
                    <a:stretch>
                      <a:fillRect/>
                    </a:stretch>
                  </pic:blipFill>
                  <pic:spPr>
                    <a:xfrm>
                      <a:off x="0" y="0"/>
                      <a:ext cx="5135245" cy="2354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drawing>
          <wp:inline distT="0" distB="0" distL="0" distR="0">
            <wp:extent cx="5212715" cy="2534285"/>
            <wp:effectExtent l="0" t="0" r="6985" b="1841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7"/>
                    <a:srcRect l="15266" t="21085" r="17903"/>
                    <a:stretch>
                      <a:fillRect/>
                    </a:stretch>
                  </pic:blipFill>
                  <pic:spPr>
                    <a:xfrm>
                      <a:off x="0" y="0"/>
                      <a:ext cx="5212715" cy="2534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3.进入网站，进行注册：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/>
          <w:sz w:val="28"/>
          <w:szCs w:val="28"/>
          <w:lang w:val="en-US" w:eastAsia="zh-CN"/>
        </w:rPr>
      </w:pPr>
      <w:r>
        <w:rPr>
          <w:rFonts w:hint="default"/>
          <w:sz w:val="28"/>
          <w:szCs w:val="28"/>
          <w:lang w:val="en-US" w:eastAsia="zh-CN"/>
        </w:rPr>
        <w:drawing>
          <wp:inline distT="0" distB="0" distL="114300" distR="114300">
            <wp:extent cx="5525770" cy="722630"/>
            <wp:effectExtent l="0" t="0" r="17780" b="1270"/>
            <wp:docPr id="4" name="图片 4" descr="微信图片_202104140946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微信图片_20210414094600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525770" cy="722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/>
          <w:sz w:val="28"/>
          <w:szCs w:val="28"/>
          <w:lang w:val="en-US" w:eastAsia="zh-CN"/>
        </w:rPr>
      </w:pPr>
      <w:r>
        <w:rPr>
          <w:rFonts w:hint="default"/>
          <w:sz w:val="28"/>
          <w:szCs w:val="28"/>
          <w:lang w:val="en-US" w:eastAsia="zh-CN"/>
        </w:rPr>
        <w:drawing>
          <wp:inline distT="0" distB="0" distL="114300" distR="114300">
            <wp:extent cx="3091815" cy="4147820"/>
            <wp:effectExtent l="0" t="0" r="0" b="0"/>
            <wp:docPr id="5" name="图片 5" descr="微信图片_202104140947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微信图片_20210414094703"/>
                    <pic:cNvPicPr>
                      <a:picLocks noChangeAspect="1"/>
                    </pic:cNvPicPr>
                  </pic:nvPicPr>
                  <pic:blipFill>
                    <a:blip r:embed="rId9"/>
                    <a:srcRect l="-1175" t="-1144" r="-2071" b="-1614"/>
                    <a:stretch>
                      <a:fillRect/>
                    </a:stretch>
                  </pic:blipFill>
                  <pic:spPr>
                    <a:xfrm>
                      <a:off x="0" y="0"/>
                      <a:ext cx="3091815" cy="4147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该系统的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  <w:t>登录账号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为注册时输入的手机号码，因此可以用社会组织具体填写年检材料的工作人员手机号码注册。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登录密码请按照以下格式设置，可</w:t>
      </w:r>
      <w:r>
        <w:rPr>
          <w:rFonts w:hint="eastAsia" w:ascii="仿宋_GB2312" w:hAnsi="仿宋_GB2312" w:eastAsia="仿宋_GB2312" w:cs="仿宋_GB2312"/>
          <w:b/>
          <w:bCs/>
          <w:i w:val="0"/>
          <w:iCs w:val="0"/>
          <w:color w:val="0000FF"/>
          <w:sz w:val="28"/>
          <w:szCs w:val="28"/>
          <w:lang w:val="en-US" w:eastAsia="zh-CN"/>
        </w:rPr>
        <w:t>提高注册成功率。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密码格式：大写字母+小写字母+数字+符号，最少八位数。因此请设置为：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  <w:t>社会组织首字母缩写（首位大写，其余小写）+数字+符号。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符号可以使用小键盘中的“-”“+”，尽量不要使用能区分出中英文的标点符号，系统容易不识别。例如：Dj123456+或Ylzy123456+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首次注册需要按要求输入手机验证码。以后登录时只需要录入登录账号（即手机号码）和密码。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Chars="0" w:firstLine="560" w:firstLineChars="200"/>
        <w:textAlignment w:val="auto"/>
        <w:rPr>
          <w:rFonts w:hint="default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4.注册成功后，自动重新登录一次。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Chars="0"/>
        <w:textAlignment w:val="auto"/>
        <w:rPr>
          <w:rFonts w:hint="default"/>
          <w:sz w:val="28"/>
          <w:szCs w:val="28"/>
          <w:lang w:val="en-US" w:eastAsia="zh-CN"/>
        </w:rPr>
      </w:pPr>
      <w:r>
        <w:rPr>
          <w:rFonts w:hint="default"/>
          <w:sz w:val="28"/>
          <w:szCs w:val="28"/>
          <w:lang w:val="en-US" w:eastAsia="zh-CN"/>
        </w:rPr>
        <w:drawing>
          <wp:inline distT="0" distB="0" distL="114300" distR="114300">
            <wp:extent cx="3117850" cy="2321560"/>
            <wp:effectExtent l="0" t="0" r="6350" b="2540"/>
            <wp:docPr id="6" name="图片 6" descr="微信图片_202104140957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微信图片_20210414095743"/>
                    <pic:cNvPicPr>
                      <a:picLocks noChangeAspect="1"/>
                    </pic:cNvPicPr>
                  </pic:nvPicPr>
                  <pic:blipFill>
                    <a:blip r:embed="rId10"/>
                    <a:srcRect b="21410"/>
                    <a:stretch>
                      <a:fillRect/>
                    </a:stretch>
                  </pic:blipFill>
                  <pic:spPr>
                    <a:xfrm>
                      <a:off x="0" y="0"/>
                      <a:ext cx="3117850" cy="2321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5.进入系统后，系统要求进行注册人的实名验证。如果实名验证未自动跳出，则点击页面中部的任意业务办理事项模块，实名验证则会弹出。如系统要求修改密码，可忽略，光标移至第四项“认证信息”。请按要求上传相关照片，上传后点击“提交”。审核成功后，“提交”按钮将无法点击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Chars="0"/>
        <w:textAlignment w:val="auto"/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drawing>
          <wp:inline distT="0" distB="0" distL="114300" distR="114300">
            <wp:extent cx="5132705" cy="2738755"/>
            <wp:effectExtent l="0" t="0" r="10795" b="4445"/>
            <wp:docPr id="7" name="图片 7" descr="微信图片_202104141003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微信图片_20210414100354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132705" cy="2738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Chars="0"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6.点击页面上方“首页”。根据社会组织性质，选择“社会团体年检报告”或“民办非企业单位年检报告”。不清楚社会组织自身性质的，请查阅手中的统一代码法人证书。粉色、红色为社会团体法人证书，蓝色、紫色为民非法人证书。持登记证号为“吉市民社证字”的社会组织证书不再上述证书里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Chars="0"/>
        <w:textAlignment w:val="auto"/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drawing>
          <wp:inline distT="0" distB="0" distL="114300" distR="114300">
            <wp:extent cx="4962525" cy="1971675"/>
            <wp:effectExtent l="0" t="0" r="9525" b="9525"/>
            <wp:docPr id="8" name="图片 8" descr="微信图片_202104141017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微信图片_20210414101753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962525" cy="1971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641" w:leftChars="0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7.以下以民办非企业单位年检报告填写为例：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641" w:leftChars="0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点击“民办非企业单位年检报告”，点击“新增”：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drawing>
          <wp:inline distT="0" distB="0" distL="114300" distR="114300">
            <wp:extent cx="4914900" cy="819150"/>
            <wp:effectExtent l="0" t="0" r="0" b="0"/>
            <wp:docPr id="15" name="图片 15" descr="微信图片_202104221609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微信图片_20210422160932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914900" cy="819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请按要求逐项、逐页填写、上传相关信息，请使用“暂存”进行随时保存。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如本页未填写完整就选择下一页，则下一页无法读取。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8"/>
          <w:szCs w:val="28"/>
          <w:shd w:val="clear" w:fill="FFFFFF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请按要求上传住所材料、执业许可证、党建工作材料、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8"/>
          <w:szCs w:val="28"/>
          <w:shd w:val="clear" w:fill="FFFFFF"/>
        </w:rPr>
        <w:t>制定或修改会费标准的决议文件或会议纪要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8"/>
          <w:szCs w:val="28"/>
          <w:shd w:val="clear" w:fill="FFFFFF"/>
          <w:lang w:eastAsia="zh-CN"/>
        </w:rPr>
        <w:t>、审计报告等。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2" w:firstLineChars="20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8"/>
          <w:szCs w:val="28"/>
          <w:shd w:val="clear" w:fill="FFFFFF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sz w:val="28"/>
          <w:szCs w:val="28"/>
          <w:shd w:val="clear" w:fill="FFFFFF"/>
          <w:lang w:eastAsia="zh-CN"/>
        </w:rPr>
        <w:t>特别说明：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2" w:firstLineChars="200"/>
        <w:textAlignment w:val="auto"/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sz w:val="28"/>
          <w:szCs w:val="28"/>
          <w:shd w:val="clear" w:fill="FFFFFF"/>
          <w:lang w:eastAsia="zh-CN"/>
        </w:rPr>
        <w:t>（</w:t>
      </w: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sz w:val="28"/>
          <w:szCs w:val="28"/>
          <w:shd w:val="clear" w:fill="FFFFFF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sz w:val="28"/>
          <w:szCs w:val="28"/>
          <w:shd w:val="clear" w:fill="FFFFFF"/>
          <w:lang w:eastAsia="zh-CN"/>
        </w:rPr>
        <w:t>）上传住所和执业许可证图片时，由于系统设置了像素容量，因此在保证图片清晰的情况下可以适当进行剪裁，以降低图片大小。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2" w:firstLineChars="200"/>
        <w:textAlignment w:val="auto"/>
        <w:rPr>
          <w:rFonts w:hint="default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sz w:val="28"/>
          <w:szCs w:val="28"/>
          <w:shd w:val="clear" w:fill="FFFFFF"/>
          <w:lang w:val="en-US" w:eastAsia="zh-CN"/>
        </w:rPr>
        <w:t>（2）</w:t>
      </w: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sz w:val="28"/>
          <w:szCs w:val="28"/>
          <w:shd w:val="clear" w:fill="FFFFFF"/>
          <w:lang w:eastAsia="zh-CN"/>
        </w:rPr>
        <w:t>上传财务审计报告时，请上传压缩包格式。即不管是</w:t>
      </w: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sz w:val="28"/>
          <w:szCs w:val="28"/>
          <w:shd w:val="clear" w:fill="FFFFFF"/>
          <w:lang w:val="en-US" w:eastAsia="zh-CN"/>
        </w:rPr>
        <w:t>word文档、图片、pdf等哪种格式，都需要进行文件压缩后上传。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8"/>
          <w:szCs w:val="28"/>
          <w:shd w:val="clear" w:fill="FFFFFF"/>
          <w:lang w:val="en-US" w:eastAsia="zh-CN"/>
        </w:rPr>
        <w:t>8.全部内容填写后，请点击页面上方“点击返回列表页”，然后点击“提交”。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8"/>
          <w:szCs w:val="28"/>
          <w:shd w:val="clear" w:fill="FFFFFF"/>
          <w:lang w:val="en-US" w:eastAsia="zh-CN"/>
        </w:rPr>
        <w:drawing>
          <wp:inline distT="0" distB="0" distL="114300" distR="114300">
            <wp:extent cx="5274310" cy="781050"/>
            <wp:effectExtent l="0" t="0" r="2540" b="0"/>
            <wp:docPr id="13" name="图片 13" descr="微信图片_202104201550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微信图片_20210420155005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81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8"/>
          <w:szCs w:val="28"/>
          <w:shd w:val="clear" w:fill="FFFFFF"/>
          <w:lang w:val="en-US" w:eastAsia="zh-CN"/>
        </w:rPr>
        <w:t>该年检报告会提交至登记管理机关后台，由登记管理机关工作人员进行审核。</w:t>
      </w:r>
      <w:r>
        <w:rPr>
          <w:rFonts w:hint="eastAsia" w:ascii="仿宋_GB2312" w:hAnsi="仿宋_GB2312" w:eastAsia="仿宋_GB2312" w:cs="仿宋_GB2312"/>
          <w:sz w:val="28"/>
          <w:szCs w:val="28"/>
        </w:rPr>
        <w:t>审核人员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通过在</w:t>
      </w:r>
      <w:r>
        <w:rPr>
          <w:rFonts w:hint="eastAsia" w:ascii="仿宋_GB2312" w:hAnsi="仿宋_GB2312" w:eastAsia="仿宋_GB2312" w:cs="仿宋_GB2312"/>
          <w:sz w:val="28"/>
          <w:szCs w:val="28"/>
        </w:rPr>
        <w:t>填加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“</w:t>
      </w:r>
      <w:r>
        <w:rPr>
          <w:rFonts w:hint="eastAsia" w:ascii="仿宋_GB2312" w:hAnsi="仿宋_GB2312" w:eastAsia="仿宋_GB2312" w:cs="仿宋_GB2312"/>
          <w:sz w:val="28"/>
          <w:szCs w:val="28"/>
        </w:rPr>
        <w:t>修改注释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”（红色标记）的方式，提出修改意见，并</w:t>
      </w:r>
      <w:r>
        <w:rPr>
          <w:rFonts w:hint="eastAsia" w:ascii="仿宋_GB2312" w:hAnsi="仿宋_GB2312" w:eastAsia="仿宋_GB2312" w:cs="仿宋_GB2312"/>
          <w:sz w:val="28"/>
          <w:szCs w:val="28"/>
        </w:rPr>
        <w:t>将修改信息推送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回社会组织</w:t>
      </w:r>
      <w:r>
        <w:rPr>
          <w:rFonts w:hint="eastAsia" w:ascii="仿宋_GB2312" w:hAnsi="仿宋_GB2312" w:eastAsia="仿宋_GB2312" w:cs="仿宋_GB2312"/>
          <w:sz w:val="28"/>
          <w:szCs w:val="28"/>
        </w:rPr>
        <w:t>用户端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drawing>
          <wp:inline distT="0" distB="0" distL="114300" distR="114300">
            <wp:extent cx="5268595" cy="574040"/>
            <wp:effectExtent l="0" t="0" r="8255" b="16510"/>
            <wp:docPr id="11" name="图片 11" descr="微信图片_202104141326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微信图片_20210414132619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574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社会组织端页面刷新或重新登录后，</w:t>
      </w:r>
      <w:r>
        <w:rPr>
          <w:rFonts w:hint="eastAsia" w:ascii="仿宋_GB2312" w:hAnsi="仿宋_GB2312" w:eastAsia="仿宋_GB2312" w:cs="仿宋_GB2312"/>
          <w:sz w:val="28"/>
          <w:szCs w:val="28"/>
        </w:rPr>
        <w:t>可在线进行修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改填报，修改完成后再次提交</w:t>
      </w:r>
      <w:r>
        <w:rPr>
          <w:rFonts w:hint="eastAsia" w:ascii="仿宋_GB2312" w:hAnsi="仿宋_GB2312" w:eastAsia="仿宋_GB2312" w:cs="仿宋_GB2312"/>
          <w:sz w:val="28"/>
          <w:szCs w:val="28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drawing>
          <wp:inline distT="0" distB="0" distL="114300" distR="114300">
            <wp:extent cx="5266690" cy="653415"/>
            <wp:effectExtent l="0" t="0" r="10160" b="13335"/>
            <wp:docPr id="14" name="图片 14" descr="微信图片_202104201551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微信图片_20210420155131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653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修改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-提交这一过程</w:t>
      </w:r>
      <w:r>
        <w:rPr>
          <w:rFonts w:hint="eastAsia" w:ascii="仿宋_GB2312" w:hAnsi="仿宋_GB2312" w:eastAsia="仿宋_GB2312" w:cs="仿宋_GB2312"/>
          <w:sz w:val="28"/>
          <w:szCs w:val="28"/>
        </w:rPr>
        <w:t>可能反复多次，直至审核通过为止。</w:t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9.当系统提示“审核通过”后，请点击“导出报告书”，系统将生成年检报告书word版本。</w:t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default" w:ascii="仿宋_GB2312" w:hAnsi="仿宋_GB2312" w:eastAsia="仿宋_GB2312" w:cs="仿宋_GB2312"/>
          <w:sz w:val="28"/>
          <w:szCs w:val="28"/>
          <w:lang w:val="en-US" w:eastAsia="zh-CN"/>
        </w:rPr>
        <w:drawing>
          <wp:inline distT="0" distB="0" distL="114300" distR="114300">
            <wp:extent cx="5271770" cy="691515"/>
            <wp:effectExtent l="0" t="0" r="5080" b="13335"/>
            <wp:docPr id="10" name="图片 10" descr="微信图片_202104220939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微信图片_20210422093959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691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10.请再次查阅报告书word，如发生串格，请自行手动调整一下。请打印报告书一式两份，法定代表人在报告书首页签字并加盖社会组织公章，报告书封底“业务主管单位初审意见”处请加盖业务主管单位公章。</w:t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2" w:firstLineChars="200"/>
        <w:textAlignment w:val="auto"/>
        <w:rPr>
          <w:rFonts w:hint="default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  <w:t>系统上传的图片（如许可证复印件、住所材料、领导干部备案材料等）由于在系统导出后容易出现变形，因此在提交纸质版材料时，可以提交相应的复印件。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rightChars="0" w:firstLine="56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11.请按照《本通知》要求，准备全部年检材料一式两份，送到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0"/>
          <w:sz w:val="28"/>
          <w:szCs w:val="28"/>
          <w:lang w:eastAsia="zh-CN"/>
        </w:rPr>
        <w:t>吉林市市民服务中心（丰满区深圳街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0"/>
          <w:sz w:val="28"/>
          <w:szCs w:val="28"/>
          <w:lang w:val="en-US" w:eastAsia="zh-CN"/>
        </w:rPr>
        <w:t>98号）。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RmODFlYmFjMDBiYzMyNDZkNmQ5N2JkYmNkZTQ3NDUifQ=="/>
  </w:docVars>
  <w:rsids>
    <w:rsidRoot w:val="40D06291"/>
    <w:rsid w:val="002D5778"/>
    <w:rsid w:val="00A759CC"/>
    <w:rsid w:val="00AB1434"/>
    <w:rsid w:val="013D6FFB"/>
    <w:rsid w:val="015F2C66"/>
    <w:rsid w:val="017C5013"/>
    <w:rsid w:val="04FB409C"/>
    <w:rsid w:val="05B331D9"/>
    <w:rsid w:val="062274B1"/>
    <w:rsid w:val="06633C34"/>
    <w:rsid w:val="06734622"/>
    <w:rsid w:val="07E80CDC"/>
    <w:rsid w:val="08613F55"/>
    <w:rsid w:val="08983D6E"/>
    <w:rsid w:val="09C94ED7"/>
    <w:rsid w:val="0B146A97"/>
    <w:rsid w:val="0BE0197D"/>
    <w:rsid w:val="0C887462"/>
    <w:rsid w:val="0FD863FC"/>
    <w:rsid w:val="10324C5D"/>
    <w:rsid w:val="116E192F"/>
    <w:rsid w:val="12A60B4B"/>
    <w:rsid w:val="1485283B"/>
    <w:rsid w:val="152E61F0"/>
    <w:rsid w:val="15E970CC"/>
    <w:rsid w:val="16B033AC"/>
    <w:rsid w:val="170F71C3"/>
    <w:rsid w:val="172D52AF"/>
    <w:rsid w:val="174A4ABE"/>
    <w:rsid w:val="17CA2272"/>
    <w:rsid w:val="17DC2098"/>
    <w:rsid w:val="183D7C37"/>
    <w:rsid w:val="191C05A2"/>
    <w:rsid w:val="19C8798B"/>
    <w:rsid w:val="19D40ABF"/>
    <w:rsid w:val="1A7F25EE"/>
    <w:rsid w:val="1AB703F5"/>
    <w:rsid w:val="1CBE6B7D"/>
    <w:rsid w:val="1CE40FA6"/>
    <w:rsid w:val="1DE656A8"/>
    <w:rsid w:val="1E4A77C4"/>
    <w:rsid w:val="1EA05302"/>
    <w:rsid w:val="1EA3735A"/>
    <w:rsid w:val="1EE35C44"/>
    <w:rsid w:val="1F230DCA"/>
    <w:rsid w:val="1FBC7E58"/>
    <w:rsid w:val="1FD83252"/>
    <w:rsid w:val="20316D9E"/>
    <w:rsid w:val="20797292"/>
    <w:rsid w:val="217F7BBF"/>
    <w:rsid w:val="23C70A26"/>
    <w:rsid w:val="24985B9A"/>
    <w:rsid w:val="250C2437"/>
    <w:rsid w:val="254062BC"/>
    <w:rsid w:val="25FA54A0"/>
    <w:rsid w:val="276E0955"/>
    <w:rsid w:val="28E36FD5"/>
    <w:rsid w:val="2A934B68"/>
    <w:rsid w:val="2B713C80"/>
    <w:rsid w:val="2C7159EC"/>
    <w:rsid w:val="2C796B91"/>
    <w:rsid w:val="2CDC5D0C"/>
    <w:rsid w:val="2D195722"/>
    <w:rsid w:val="2D97433A"/>
    <w:rsid w:val="2DBA7B8D"/>
    <w:rsid w:val="30F013E3"/>
    <w:rsid w:val="335A6218"/>
    <w:rsid w:val="339C4C96"/>
    <w:rsid w:val="33B84F1F"/>
    <w:rsid w:val="33C458AC"/>
    <w:rsid w:val="359E729B"/>
    <w:rsid w:val="35D2404C"/>
    <w:rsid w:val="375912F4"/>
    <w:rsid w:val="37B40F60"/>
    <w:rsid w:val="38392CE6"/>
    <w:rsid w:val="38CB2A1C"/>
    <w:rsid w:val="39025E99"/>
    <w:rsid w:val="39180184"/>
    <w:rsid w:val="394D6DFF"/>
    <w:rsid w:val="39A10BE5"/>
    <w:rsid w:val="39B13036"/>
    <w:rsid w:val="3AFA3D1D"/>
    <w:rsid w:val="3BD65CB2"/>
    <w:rsid w:val="3CDA66AE"/>
    <w:rsid w:val="3DB07032"/>
    <w:rsid w:val="3EEE2951"/>
    <w:rsid w:val="3F383C8E"/>
    <w:rsid w:val="3F630118"/>
    <w:rsid w:val="3FAB5936"/>
    <w:rsid w:val="40D06291"/>
    <w:rsid w:val="44387223"/>
    <w:rsid w:val="44F65B36"/>
    <w:rsid w:val="48D26DA9"/>
    <w:rsid w:val="49763409"/>
    <w:rsid w:val="4A0E52FD"/>
    <w:rsid w:val="4AA1433E"/>
    <w:rsid w:val="4B0F54D4"/>
    <w:rsid w:val="4B403D0B"/>
    <w:rsid w:val="4B684D39"/>
    <w:rsid w:val="4B891ED7"/>
    <w:rsid w:val="4D731F60"/>
    <w:rsid w:val="4D7F41B7"/>
    <w:rsid w:val="4E0E0E3B"/>
    <w:rsid w:val="4EDD0970"/>
    <w:rsid w:val="51427F44"/>
    <w:rsid w:val="525567A3"/>
    <w:rsid w:val="528D0257"/>
    <w:rsid w:val="536D68B0"/>
    <w:rsid w:val="53B04717"/>
    <w:rsid w:val="580F288E"/>
    <w:rsid w:val="5831763F"/>
    <w:rsid w:val="589462B5"/>
    <w:rsid w:val="590446D9"/>
    <w:rsid w:val="595A6F2C"/>
    <w:rsid w:val="5ABE43ED"/>
    <w:rsid w:val="5AC17E17"/>
    <w:rsid w:val="5BB21E2C"/>
    <w:rsid w:val="5E8D089D"/>
    <w:rsid w:val="5F0B5321"/>
    <w:rsid w:val="5FFD41E4"/>
    <w:rsid w:val="61A975A1"/>
    <w:rsid w:val="61D70D71"/>
    <w:rsid w:val="63557195"/>
    <w:rsid w:val="64103A4D"/>
    <w:rsid w:val="647057B3"/>
    <w:rsid w:val="651850BC"/>
    <w:rsid w:val="66427367"/>
    <w:rsid w:val="66B51274"/>
    <w:rsid w:val="6758401C"/>
    <w:rsid w:val="690A2CAA"/>
    <w:rsid w:val="695C6D1B"/>
    <w:rsid w:val="6A194E43"/>
    <w:rsid w:val="6B6D628E"/>
    <w:rsid w:val="6CC37EFA"/>
    <w:rsid w:val="6F002DE4"/>
    <w:rsid w:val="703466E7"/>
    <w:rsid w:val="76012EC4"/>
    <w:rsid w:val="763035B6"/>
    <w:rsid w:val="767C49F0"/>
    <w:rsid w:val="788444CB"/>
    <w:rsid w:val="78C1308D"/>
    <w:rsid w:val="78FB1E93"/>
    <w:rsid w:val="7A250D77"/>
    <w:rsid w:val="7B241258"/>
    <w:rsid w:val="7B646F37"/>
    <w:rsid w:val="7C642A2E"/>
    <w:rsid w:val="7D721BBF"/>
    <w:rsid w:val="7DC768AD"/>
    <w:rsid w:val="7F4D70E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qFormat="1"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3"/>
    <w:basedOn w:val="1"/>
    <w:next w:val="1"/>
    <w:qFormat/>
    <w:uiPriority w:val="0"/>
    <w:pPr>
      <w:ind w:left="420"/>
    </w:pPr>
    <w:rPr>
      <w:rFonts w:ascii="等线" w:hAnsi="等线" w:eastAsia="等线" w:cs="Times New Roman"/>
      <w:b/>
      <w:sz w:val="30"/>
      <w:szCs w:val="30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FollowedHyperlink"/>
    <w:basedOn w:val="5"/>
    <w:qFormat/>
    <w:uiPriority w:val="0"/>
    <w:rPr>
      <w:color w:val="333333"/>
      <w:u w:val="none"/>
    </w:rPr>
  </w:style>
  <w:style w:type="character" w:styleId="7">
    <w:name w:val="Hyperlink"/>
    <w:basedOn w:val="5"/>
    <w:qFormat/>
    <w:uiPriority w:val="0"/>
    <w:rPr>
      <w:color w:val="0000FF"/>
      <w:u w:val="single"/>
    </w:rPr>
  </w:style>
  <w:style w:type="paragraph" w:customStyle="1" w:styleId="8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8" Type="http://schemas.openxmlformats.org/officeDocument/2006/relationships/fontTable" Target="fontTable.xml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4028</Words>
  <Characters>4224</Characters>
  <Lines>0</Lines>
  <Paragraphs>0</Paragraphs>
  <TotalTime>14</TotalTime>
  <ScaleCrop>false</ScaleCrop>
  <LinksUpToDate>false</LinksUpToDate>
  <CharactersWithSpaces>4367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2019-03-15T02:41:00Z</dcterms:created>
  <dc:creator>Administrator</dc:creator>
  <cp:lastModifiedBy>姗姗</cp:lastModifiedBy>
  <cp:lastPrinted>2022-05-05T05:46:00Z</cp:lastPrinted>
  <dcterms:modified xsi:type="dcterms:W3CDTF">2022-05-16T02:09:59Z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7C20CCFDBDE4458083265EF249A9E63D</vt:lpwstr>
  </property>
</Properties>
</file>