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w w:val="100"/>
          <w:sz w:val="44"/>
          <w:szCs w:val="44"/>
          <w:lang w:eastAsia="zh-CN"/>
        </w:rPr>
      </w:pPr>
      <w:r>
        <w:rPr>
          <w:rFonts w:hint="eastAsia" w:ascii="方正小标宋简体" w:hAnsi="方正小标宋简体" w:eastAsia="方正小标宋简体" w:cs="方正小标宋简体"/>
          <w:b w:val="0"/>
          <w:bCs/>
          <w:w w:val="100"/>
          <w:kern w:val="2"/>
          <w:sz w:val="44"/>
          <w:szCs w:val="44"/>
          <w:lang w:val="en-US" w:eastAsia="zh-CN" w:bidi="ar"/>
        </w:rPr>
        <w:t>吉林市民政局</w:t>
      </w:r>
      <w:r>
        <w:rPr>
          <w:rFonts w:hint="eastAsia" w:ascii="方正小标宋简体" w:hAnsi="方正小标宋简体" w:eastAsia="方正小标宋简体" w:cs="方正小标宋简体"/>
          <w:b w:val="0"/>
          <w:bCs/>
          <w:w w:val="100"/>
          <w:sz w:val="44"/>
          <w:szCs w:val="44"/>
        </w:rPr>
        <w:t>关于</w:t>
      </w:r>
      <w:r>
        <w:rPr>
          <w:rFonts w:hint="eastAsia" w:ascii="方正小标宋简体" w:hAnsi="方正小标宋简体" w:eastAsia="方正小标宋简体" w:cs="方正小标宋简体"/>
          <w:b w:val="0"/>
          <w:bCs/>
          <w:w w:val="100"/>
          <w:sz w:val="44"/>
          <w:szCs w:val="44"/>
          <w:lang w:eastAsia="zh-CN"/>
        </w:rPr>
        <w:t>规范部分民办非营利性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w w:val="100"/>
          <w:sz w:val="44"/>
          <w:szCs w:val="44"/>
        </w:rPr>
      </w:pPr>
      <w:r>
        <w:rPr>
          <w:rFonts w:hint="eastAsia" w:ascii="方正小标宋简体" w:hAnsi="方正小标宋简体" w:eastAsia="方正小标宋简体" w:cs="方正小标宋简体"/>
          <w:b w:val="0"/>
          <w:bCs/>
          <w:w w:val="100"/>
          <w:sz w:val="44"/>
          <w:szCs w:val="44"/>
          <w:lang w:val="en-US" w:eastAsia="zh-CN"/>
        </w:rPr>
        <w:t>医疗</w:t>
      </w:r>
      <w:r>
        <w:rPr>
          <w:rFonts w:hint="eastAsia" w:ascii="方正小标宋简体" w:hAnsi="方正小标宋简体" w:eastAsia="方正小标宋简体" w:cs="方正小标宋简体"/>
          <w:b w:val="0"/>
          <w:bCs/>
          <w:w w:val="100"/>
          <w:sz w:val="44"/>
          <w:szCs w:val="44"/>
        </w:rPr>
        <w:t>机构</w:t>
      </w:r>
      <w:r>
        <w:rPr>
          <w:rFonts w:hint="eastAsia" w:ascii="方正小标宋简体" w:hAnsi="方正小标宋简体" w:eastAsia="方正小标宋简体" w:cs="方正小标宋简体"/>
          <w:b w:val="0"/>
          <w:bCs/>
          <w:w w:val="100"/>
          <w:sz w:val="44"/>
          <w:szCs w:val="44"/>
          <w:lang w:eastAsia="zh-CN"/>
        </w:rPr>
        <w:t>登记</w:t>
      </w:r>
      <w:r>
        <w:rPr>
          <w:rFonts w:hint="eastAsia" w:ascii="方正小标宋简体" w:hAnsi="方正小标宋简体" w:eastAsia="方正小标宋简体" w:cs="方正小标宋简体"/>
          <w:b w:val="0"/>
          <w:bCs/>
          <w:w w:val="100"/>
          <w:sz w:val="44"/>
          <w:szCs w:val="44"/>
        </w:rPr>
        <w:t>管理</w:t>
      </w:r>
      <w:r>
        <w:rPr>
          <w:rFonts w:hint="eastAsia" w:ascii="方正小标宋简体" w:hAnsi="方正小标宋简体" w:eastAsia="方正小标宋简体" w:cs="方正小标宋简体"/>
          <w:b w:val="0"/>
          <w:bCs/>
          <w:w w:val="100"/>
          <w:sz w:val="44"/>
          <w:szCs w:val="44"/>
          <w:lang w:eastAsia="zh-CN"/>
        </w:rPr>
        <w:t>范围</w:t>
      </w:r>
      <w:r>
        <w:rPr>
          <w:rFonts w:hint="eastAsia" w:ascii="方正小标宋简体" w:hAnsi="方正小标宋简体" w:eastAsia="方正小标宋简体" w:cs="方正小标宋简体"/>
          <w:b w:val="0"/>
          <w:bCs/>
          <w:w w:val="100"/>
          <w:sz w:val="44"/>
          <w:szCs w:val="44"/>
        </w:rPr>
        <w:t>的</w:t>
      </w:r>
      <w:r>
        <w:rPr>
          <w:rFonts w:hint="eastAsia" w:ascii="方正小标宋简体" w:hAnsi="方正小标宋简体" w:eastAsia="方正小标宋简体" w:cs="方正小标宋简体"/>
          <w:b w:val="0"/>
          <w:bCs/>
          <w:w w:val="100"/>
          <w:sz w:val="44"/>
          <w:szCs w:val="44"/>
          <w:lang w:eastAsia="zh-CN"/>
        </w:rPr>
        <w:t>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rFonts w:hint="eastAsia" w:ascii="文星简小标宋" w:hAnsi="文星简小标宋" w:eastAsia="文星简小标宋" w:cs="文星简小标宋"/>
          <w:b w:val="0"/>
          <w:bCs/>
          <w:sz w:val="44"/>
          <w:szCs w:val="44"/>
          <w:lang w:val="en-US"/>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000000"/>
          <w:kern w:val="0"/>
          <w:sz w:val="32"/>
          <w:szCs w:val="28"/>
        </w:rPr>
      </w:pPr>
      <w:r>
        <w:rPr>
          <w:rFonts w:hint="eastAsia" w:ascii="仿宋_GB2312" w:hAnsi="仿宋_GB2312" w:eastAsia="仿宋_GB2312" w:cs="仿宋_GB2312"/>
          <w:color w:val="000000"/>
          <w:kern w:val="0"/>
          <w:sz w:val="32"/>
          <w:szCs w:val="28"/>
          <w:lang w:eastAsia="zh-CN"/>
        </w:rPr>
        <w:t>各区民政局、</w:t>
      </w:r>
      <w:r>
        <w:rPr>
          <w:rFonts w:hint="eastAsia" w:ascii="仿宋_GB2312" w:hAnsi="仿宋_GB2312" w:eastAsia="仿宋_GB2312" w:cs="仿宋_GB2312"/>
          <w:color w:val="000000"/>
          <w:kern w:val="0"/>
          <w:sz w:val="32"/>
          <w:szCs w:val="28"/>
        </w:rPr>
        <w:t>有关</w:t>
      </w:r>
      <w:r>
        <w:rPr>
          <w:rFonts w:hint="eastAsia" w:ascii="仿宋_GB2312" w:hAnsi="仿宋_GB2312" w:eastAsia="仿宋_GB2312" w:cs="仿宋_GB2312"/>
          <w:color w:val="000000"/>
          <w:kern w:val="0"/>
          <w:sz w:val="32"/>
          <w:szCs w:val="28"/>
          <w:lang w:val="en-US" w:eastAsia="zh-CN"/>
        </w:rPr>
        <w:t>民办非营利性医疗机构</w:t>
      </w:r>
      <w:r>
        <w:rPr>
          <w:rFonts w:hint="eastAsia" w:ascii="仿宋_GB2312" w:hAnsi="仿宋_GB2312" w:eastAsia="仿宋_GB2312" w:cs="仿宋_GB2312"/>
          <w:color w:val="000000"/>
          <w:kern w:val="0"/>
          <w:sz w:val="32"/>
          <w:szCs w:val="28"/>
        </w:rPr>
        <w:t>：</w:t>
      </w:r>
      <w:bookmarkStart w:id="0" w:name="_GoBack"/>
      <w:bookmarkEnd w:id="0"/>
    </w:p>
    <w:p>
      <w:pPr>
        <w:keepNext w:val="0"/>
        <w:keepLines w:val="0"/>
        <w:pageBreakBefore w:val="0"/>
        <w:widowControl/>
        <w:suppressLineNumbers w:val="0"/>
        <w:shd w:val="clear" w:color="auto" w:fill="FFFFFF"/>
        <w:kinsoku/>
        <w:wordWrap/>
        <w:overflowPunct/>
        <w:topLinePunct w:val="0"/>
        <w:autoSpaceDE/>
        <w:autoSpaceDN/>
        <w:bidi w:val="0"/>
        <w:adjustRightInd/>
        <w:snapToGrid/>
        <w:spacing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28"/>
        </w:rPr>
      </w:pPr>
      <w:r>
        <w:rPr>
          <w:rFonts w:hint="eastAsia" w:ascii="仿宋_GB2312" w:hAnsi="仿宋_GB2312" w:eastAsia="仿宋_GB2312" w:cs="仿宋_GB2312"/>
          <w:color w:val="auto"/>
          <w:kern w:val="0"/>
          <w:sz w:val="32"/>
          <w:szCs w:val="32"/>
        </w:rPr>
        <w:t>根据</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医疗机构管理条例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医疗机构管理条例实施细则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吉林省医疗机构审批管理办法（试行）</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关于医疗结构设置审批和执业许可的要求，及</w:t>
      </w:r>
      <w:r>
        <w:rPr>
          <w:rFonts w:hint="eastAsia" w:ascii="仿宋_GB2312" w:hAnsi="仿宋_GB2312" w:cs="仿宋_GB2312"/>
          <w:color w:val="auto"/>
          <w:kern w:val="0"/>
          <w:sz w:val="32"/>
          <w:szCs w:val="28"/>
          <w:lang w:eastAsia="zh-CN"/>
        </w:rPr>
        <w:t>《</w:t>
      </w:r>
      <w:r>
        <w:rPr>
          <w:rFonts w:hint="eastAsia" w:ascii="仿宋_GB2312" w:hAnsi="仿宋_GB2312" w:eastAsia="仿宋_GB2312" w:cs="仿宋_GB2312"/>
          <w:color w:val="auto"/>
          <w:kern w:val="0"/>
          <w:sz w:val="32"/>
          <w:szCs w:val="28"/>
          <w:lang w:val="en-US" w:eastAsia="zh-CN"/>
        </w:rPr>
        <w:t>吉林市卫生和计划生育委员会关于进一步规范部分行政审批事项的通知</w:t>
      </w:r>
      <w:r>
        <w:rPr>
          <w:rFonts w:hint="eastAsia" w:ascii="仿宋_GB2312" w:hAnsi="仿宋_GB2312" w:eastAsia="仿宋_GB2312" w:cs="仿宋_GB2312"/>
          <w:color w:val="auto"/>
          <w:kern w:val="0"/>
          <w:sz w:val="32"/>
          <w:szCs w:val="28"/>
        </w:rPr>
        <w:t>》（</w:t>
      </w:r>
      <w:r>
        <w:rPr>
          <w:rFonts w:hint="eastAsia" w:ascii="仿宋_GB2312" w:hAnsi="仿宋_GB2312" w:eastAsia="仿宋_GB2312" w:cs="仿宋_GB2312"/>
          <w:color w:val="auto"/>
          <w:kern w:val="0"/>
          <w:sz w:val="32"/>
          <w:szCs w:val="28"/>
          <w:lang w:val="en-US" w:eastAsia="zh-CN"/>
        </w:rPr>
        <w:t>吉市卫审批发</w:t>
      </w:r>
      <w:r>
        <w:rPr>
          <w:rFonts w:hint="eastAsia" w:ascii="仿宋_GB2312" w:hAnsi="仿宋_GB2312" w:eastAsia="仿宋_GB2312" w:cs="仿宋_GB2312"/>
          <w:color w:val="auto"/>
          <w:kern w:val="0"/>
          <w:sz w:val="32"/>
          <w:szCs w:val="28"/>
        </w:rPr>
        <w:t>〔2017〕</w:t>
      </w:r>
      <w:r>
        <w:rPr>
          <w:rFonts w:hint="eastAsia" w:ascii="仿宋_GB2312" w:hAnsi="仿宋_GB2312" w:eastAsia="仿宋_GB2312" w:cs="仿宋_GB2312"/>
          <w:color w:val="auto"/>
          <w:kern w:val="0"/>
          <w:sz w:val="32"/>
          <w:szCs w:val="28"/>
          <w:lang w:val="en-US" w:eastAsia="zh-CN"/>
        </w:rPr>
        <w:t>1117</w:t>
      </w:r>
      <w:r>
        <w:rPr>
          <w:rFonts w:hint="eastAsia" w:ascii="仿宋_GB2312" w:hAnsi="仿宋_GB2312" w:eastAsia="仿宋_GB2312" w:cs="仿宋_GB2312"/>
          <w:color w:val="auto"/>
          <w:kern w:val="0"/>
          <w:sz w:val="32"/>
          <w:szCs w:val="28"/>
        </w:rPr>
        <w:t>号）</w:t>
      </w:r>
      <w:r>
        <w:rPr>
          <w:rFonts w:hint="eastAsia" w:ascii="仿宋_GB2312" w:hAnsi="仿宋_GB2312" w:eastAsia="仿宋_GB2312" w:cs="仿宋_GB2312"/>
          <w:color w:val="auto"/>
          <w:kern w:val="0"/>
          <w:sz w:val="32"/>
          <w:szCs w:val="28"/>
          <w:lang w:eastAsia="zh-CN"/>
        </w:rPr>
        <w:t>的相关规定</w:t>
      </w:r>
      <w:r>
        <w:rPr>
          <w:rFonts w:hint="eastAsia" w:ascii="仿宋_GB2312" w:hAnsi="仿宋_GB2312" w:eastAsia="仿宋_GB2312" w:cs="仿宋_GB2312"/>
          <w:color w:val="auto"/>
          <w:kern w:val="0"/>
          <w:sz w:val="32"/>
          <w:szCs w:val="28"/>
        </w:rPr>
        <w:t>，</w:t>
      </w:r>
      <w:r>
        <w:rPr>
          <w:rFonts w:hint="eastAsia" w:ascii="仿宋_GB2312" w:hAnsi="仿宋_GB2312" w:eastAsia="仿宋_GB2312" w:cs="仿宋_GB2312"/>
          <w:color w:val="auto"/>
          <w:kern w:val="0"/>
          <w:sz w:val="32"/>
          <w:szCs w:val="28"/>
          <w:lang w:eastAsia="zh-CN"/>
        </w:rPr>
        <w:t>吉林市</w:t>
      </w:r>
      <w:r>
        <w:rPr>
          <w:rFonts w:hint="eastAsia" w:ascii="仿宋_GB2312" w:hAnsi="仿宋_GB2312" w:eastAsia="仿宋_GB2312" w:cs="仿宋_GB2312"/>
          <w:color w:val="auto"/>
          <w:kern w:val="0"/>
          <w:sz w:val="32"/>
          <w:szCs w:val="28"/>
          <w:lang w:val="en-US" w:eastAsia="zh-CN"/>
        </w:rPr>
        <w:t>卫生和计划生育委员会</w:t>
      </w:r>
      <w:r>
        <w:rPr>
          <w:rFonts w:hint="eastAsia" w:ascii="仿宋_GB2312" w:hAnsi="仿宋_GB2312" w:eastAsia="仿宋_GB2312" w:cs="仿宋_GB2312"/>
          <w:b w:val="0"/>
          <w:i w:val="0"/>
          <w:caps w:val="0"/>
          <w:color w:val="auto"/>
          <w:spacing w:val="-4"/>
          <w:sz w:val="32"/>
          <w:szCs w:val="32"/>
        </w:rPr>
        <w:t>已将</w:t>
      </w:r>
      <w:r>
        <w:rPr>
          <w:rFonts w:hint="eastAsia" w:ascii="仿宋_GB2312" w:hAnsi="仿宋_GB2312" w:eastAsia="仿宋_GB2312" w:cs="仿宋_GB2312"/>
          <w:color w:val="auto"/>
          <w:kern w:val="0"/>
          <w:sz w:val="32"/>
          <w:szCs w:val="28"/>
          <w:lang w:eastAsia="zh-CN"/>
        </w:rPr>
        <w:t>吉林市</w:t>
      </w:r>
      <w:r>
        <w:rPr>
          <w:rFonts w:hint="eastAsia" w:ascii="仿宋_GB2312" w:hAnsi="仿宋_GB2312" w:eastAsia="仿宋_GB2312" w:cs="仿宋_GB2312"/>
          <w:color w:val="auto"/>
          <w:kern w:val="0"/>
          <w:sz w:val="32"/>
          <w:szCs w:val="28"/>
          <w:lang w:val="en-US" w:eastAsia="zh-CN"/>
        </w:rPr>
        <w:t>众联医院等25所民办非营利性医疗机构行政审批</w:t>
      </w:r>
      <w:r>
        <w:rPr>
          <w:rFonts w:hint="eastAsia" w:ascii="仿宋_GB2312" w:hAnsi="仿宋_GB2312" w:eastAsia="仿宋_GB2312" w:cs="仿宋_GB2312"/>
          <w:b w:val="0"/>
          <w:i w:val="0"/>
          <w:caps w:val="0"/>
          <w:color w:val="auto"/>
          <w:spacing w:val="-4"/>
          <w:sz w:val="32"/>
          <w:szCs w:val="32"/>
        </w:rPr>
        <w:t>权限下放到了</w:t>
      </w:r>
      <w:r>
        <w:rPr>
          <w:rFonts w:hint="eastAsia" w:ascii="仿宋_GB2312" w:hAnsi="仿宋_GB2312" w:eastAsia="仿宋_GB2312" w:cs="仿宋_GB2312"/>
          <w:b w:val="0"/>
          <w:i w:val="0"/>
          <w:caps w:val="0"/>
          <w:color w:val="auto"/>
          <w:spacing w:val="-4"/>
          <w:sz w:val="32"/>
          <w:szCs w:val="32"/>
          <w:lang w:eastAsia="zh-CN"/>
        </w:rPr>
        <w:t>区级</w:t>
      </w:r>
      <w:r>
        <w:rPr>
          <w:rFonts w:hint="eastAsia" w:ascii="仿宋_GB2312" w:hAnsi="仿宋_GB2312" w:eastAsia="仿宋_GB2312" w:cs="仿宋_GB2312"/>
          <w:b w:val="0"/>
          <w:i w:val="0"/>
          <w:caps w:val="0"/>
          <w:color w:val="auto"/>
          <w:spacing w:val="-4"/>
          <w:sz w:val="32"/>
          <w:szCs w:val="32"/>
          <w:lang w:val="en-US" w:eastAsia="zh-CN"/>
        </w:rPr>
        <w:t>卫生计生行政</w:t>
      </w:r>
      <w:r>
        <w:rPr>
          <w:rFonts w:hint="eastAsia" w:ascii="仿宋_GB2312" w:hAnsi="仿宋_GB2312" w:eastAsia="仿宋_GB2312" w:cs="仿宋_GB2312"/>
          <w:b w:val="0"/>
          <w:i w:val="0"/>
          <w:caps w:val="0"/>
          <w:color w:val="auto"/>
          <w:spacing w:val="-4"/>
          <w:sz w:val="32"/>
          <w:szCs w:val="32"/>
          <w:lang w:eastAsia="zh-CN"/>
        </w:rPr>
        <w:t>部门</w:t>
      </w:r>
      <w:r>
        <w:rPr>
          <w:rFonts w:hint="eastAsia" w:ascii="仿宋_GB2312" w:hAnsi="仿宋_GB2312" w:eastAsia="仿宋_GB2312" w:cs="仿宋_GB2312"/>
          <w:b w:val="0"/>
          <w:i w:val="0"/>
          <w:caps w:val="0"/>
          <w:color w:val="auto"/>
          <w:spacing w:val="-4"/>
          <w:sz w:val="32"/>
          <w:szCs w:val="32"/>
        </w:rPr>
        <w:t>。根据国务院《民办非企业单位登记管理暂行条例》</w:t>
      </w:r>
      <w:r>
        <w:rPr>
          <w:rFonts w:hint="eastAsia" w:ascii="仿宋_GB2312" w:hAnsi="仿宋_GB2312" w:eastAsia="仿宋_GB2312" w:cs="仿宋_GB2312"/>
          <w:b w:val="0"/>
          <w:i w:val="0"/>
          <w:caps w:val="0"/>
          <w:color w:val="auto"/>
          <w:spacing w:val="-4"/>
          <w:sz w:val="32"/>
          <w:szCs w:val="32"/>
          <w:lang w:eastAsia="zh-CN"/>
        </w:rPr>
        <w:t>：</w:t>
      </w:r>
      <w:r>
        <w:rPr>
          <w:rFonts w:hint="eastAsia" w:ascii="仿宋_GB2312" w:hAnsi="仿宋_GB2312" w:eastAsia="仿宋_GB2312" w:cs="仿宋_GB2312"/>
          <w:b w:val="0"/>
          <w:i w:val="0"/>
          <w:caps w:val="0"/>
          <w:color w:val="auto"/>
          <w:spacing w:val="-4"/>
          <w:sz w:val="32"/>
          <w:szCs w:val="32"/>
        </w:rPr>
        <w:t>“登记管理机关负责同级业务主管单位审查同意的民办非企业单位的登记管理”的规定，</w:t>
      </w:r>
      <w:r>
        <w:rPr>
          <w:rFonts w:hint="eastAsia" w:ascii="仿宋_GB2312" w:hAnsi="仿宋_GB2312" w:eastAsia="仿宋_GB2312" w:cs="仿宋_GB2312"/>
          <w:color w:val="auto"/>
          <w:kern w:val="0"/>
          <w:sz w:val="32"/>
          <w:szCs w:val="28"/>
        </w:rPr>
        <w:t>经研究，决定将</w:t>
      </w:r>
      <w:r>
        <w:rPr>
          <w:rFonts w:hint="eastAsia" w:ascii="仿宋_GB2312" w:hAnsi="仿宋_GB2312" w:eastAsia="仿宋_GB2312" w:cs="仿宋_GB2312"/>
          <w:color w:val="auto"/>
          <w:kern w:val="0"/>
          <w:sz w:val="32"/>
          <w:szCs w:val="28"/>
          <w:lang w:eastAsia="zh-CN"/>
        </w:rPr>
        <w:t>部分</w:t>
      </w:r>
      <w:r>
        <w:rPr>
          <w:rFonts w:hint="eastAsia" w:ascii="仿宋_GB2312" w:hAnsi="仿宋_GB2312" w:eastAsia="仿宋_GB2312" w:cs="仿宋_GB2312"/>
          <w:color w:val="auto"/>
          <w:sz w:val="32"/>
          <w:lang w:eastAsia="zh-CN"/>
        </w:rPr>
        <w:t>民办非</w:t>
      </w:r>
      <w:r>
        <w:rPr>
          <w:rFonts w:hint="eastAsia" w:ascii="仿宋_GB2312" w:hAnsi="仿宋_GB2312" w:eastAsia="仿宋_GB2312" w:cs="仿宋_GB2312"/>
          <w:color w:val="auto"/>
          <w:sz w:val="32"/>
          <w:lang w:val="en-US" w:eastAsia="zh-CN"/>
        </w:rPr>
        <w:t>营利性</w:t>
      </w:r>
      <w:r>
        <w:rPr>
          <w:rFonts w:hint="eastAsia" w:ascii="仿宋_GB2312" w:hAnsi="仿宋_GB2312" w:eastAsia="仿宋_GB2312" w:cs="仿宋_GB2312"/>
          <w:color w:val="auto"/>
          <w:sz w:val="32"/>
          <w:lang w:eastAsia="zh-CN"/>
        </w:rPr>
        <w:t>医疗机构</w:t>
      </w:r>
      <w:r>
        <w:rPr>
          <w:rFonts w:hint="eastAsia" w:ascii="仿宋_GB2312" w:hAnsi="仿宋_GB2312" w:eastAsia="仿宋_GB2312" w:cs="仿宋_GB2312"/>
          <w:color w:val="auto"/>
          <w:sz w:val="32"/>
        </w:rPr>
        <w:t>移交所在区</w:t>
      </w:r>
      <w:r>
        <w:rPr>
          <w:rFonts w:hint="eastAsia" w:ascii="仿宋_GB2312" w:hAnsi="仿宋_GB2312" w:eastAsia="仿宋_GB2312" w:cs="仿宋_GB2312"/>
          <w:color w:val="auto"/>
          <w:sz w:val="32"/>
          <w:lang w:eastAsia="zh-CN"/>
        </w:rPr>
        <w:t>民政</w:t>
      </w:r>
      <w:r>
        <w:rPr>
          <w:rFonts w:hint="eastAsia" w:ascii="仿宋_GB2312" w:hAnsi="仿宋_GB2312" w:eastAsia="仿宋_GB2312" w:cs="仿宋_GB2312"/>
          <w:color w:val="auto"/>
          <w:sz w:val="32"/>
          <w:lang w:val="en-US" w:eastAsia="zh-CN"/>
        </w:rPr>
        <w:t>部门</w:t>
      </w:r>
      <w:r>
        <w:rPr>
          <w:rFonts w:hint="eastAsia" w:ascii="仿宋_GB2312" w:hAnsi="仿宋_GB2312" w:eastAsia="仿宋_GB2312" w:cs="仿宋_GB2312"/>
          <w:color w:val="auto"/>
          <w:sz w:val="32"/>
          <w:lang w:eastAsia="zh-CN"/>
        </w:rPr>
        <w:t>登记</w:t>
      </w:r>
      <w:r>
        <w:rPr>
          <w:rFonts w:hint="eastAsia" w:ascii="仿宋_GB2312" w:hAnsi="仿宋_GB2312" w:eastAsia="仿宋_GB2312" w:cs="仿宋_GB2312"/>
          <w:color w:val="auto"/>
          <w:sz w:val="32"/>
        </w:rPr>
        <w:t>管理（</w:t>
      </w:r>
      <w:r>
        <w:rPr>
          <w:rFonts w:hint="eastAsia" w:ascii="仿宋_GB2312" w:hAnsi="仿宋_GB2312" w:eastAsia="仿宋_GB2312" w:cs="仿宋_GB2312"/>
          <w:color w:val="auto"/>
          <w:sz w:val="32"/>
          <w:lang w:val="en-US" w:eastAsia="zh-CN"/>
        </w:rPr>
        <w:t>名单见附件</w:t>
      </w:r>
      <w:r>
        <w:rPr>
          <w:rFonts w:hint="eastAsia" w:ascii="仿宋_GB2312" w:hAnsi="仿宋_GB2312" w:eastAsia="仿宋_GB2312" w:cs="仿宋_GB2312"/>
          <w:color w:val="auto"/>
          <w:sz w:val="32"/>
        </w:rPr>
        <w:t>）。现就有关事项通</w:t>
      </w:r>
      <w:r>
        <w:rPr>
          <w:rFonts w:hint="eastAsia" w:ascii="仿宋_GB2312" w:hAnsi="仿宋_GB2312" w:eastAsia="仿宋_GB2312" w:cs="仿宋_GB2312"/>
          <w:color w:val="auto"/>
          <w:kern w:val="0"/>
          <w:sz w:val="32"/>
          <w:szCs w:val="28"/>
        </w:rPr>
        <w:t>知如下：</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sz w:val="32"/>
          <w:szCs w:val="32"/>
          <w:lang w:val="en-US"/>
        </w:rPr>
      </w:pPr>
      <w:r>
        <w:rPr>
          <w:rFonts w:hint="eastAsia" w:ascii="黑体" w:hAnsi="黑体" w:eastAsia="黑体" w:cs="黑体"/>
          <w:color w:val="000000"/>
          <w:kern w:val="0"/>
          <w:sz w:val="32"/>
          <w:szCs w:val="28"/>
          <w:lang w:val="en-US" w:eastAsia="zh-CN"/>
        </w:rPr>
        <w:t>一、规范管理范围。</w:t>
      </w:r>
      <w:r>
        <w:rPr>
          <w:rFonts w:hint="eastAsia" w:ascii="仿宋_GB2312" w:hAnsi="仿宋_GB2312" w:eastAsia="仿宋_GB2312" w:cs="仿宋_GB2312"/>
          <w:color w:val="000000"/>
          <w:kern w:val="0"/>
          <w:sz w:val="32"/>
          <w:szCs w:val="28"/>
          <w:lang w:val="en-US" w:eastAsia="zh-CN"/>
        </w:rPr>
        <w:t>自本通知下发之日起，对吉林市众联医院等25家民办非营利性医疗机构申请变更登记、注销登记、章程核准及日常监督管理（包括年度检查、重大事项报告、社会组织评估、社会组织执法检查等），均由所在区民政部门负责办理。上述民办非营利性医疗机构的名称，应按照</w:t>
      </w:r>
      <w:r>
        <w:rPr>
          <w:rFonts w:hint="eastAsia" w:ascii="仿宋_GB2312" w:hAnsi="仿宋_GB2312" w:eastAsia="仿宋_GB2312" w:cs="仿宋_GB2312"/>
          <w:b w:val="0"/>
          <w:i w:val="0"/>
          <w:caps w:val="0"/>
          <w:color w:val="000000"/>
          <w:spacing w:val="-4"/>
          <w:sz w:val="32"/>
          <w:szCs w:val="32"/>
        </w:rPr>
        <w:t>《民办非企业单位登记管理暂行条例》</w:t>
      </w:r>
      <w:r>
        <w:rPr>
          <w:rFonts w:hint="eastAsia" w:ascii="仿宋_GB2312" w:hAnsi="仿宋_GB2312" w:eastAsia="仿宋_GB2312" w:cs="仿宋_GB2312"/>
          <w:b w:val="0"/>
          <w:i w:val="0"/>
          <w:caps w:val="0"/>
          <w:color w:val="000000"/>
          <w:spacing w:val="-4"/>
          <w:sz w:val="32"/>
          <w:szCs w:val="32"/>
          <w:lang w:eastAsia="zh-CN"/>
        </w:rPr>
        <w:t>、</w:t>
      </w:r>
      <w:r>
        <w:rPr>
          <w:rFonts w:hint="eastAsia" w:ascii="仿宋_GB2312" w:hAnsi="仿宋_GB2312" w:eastAsia="仿宋_GB2312" w:cs="仿宋_GB2312"/>
          <w:color w:val="000000"/>
          <w:kern w:val="0"/>
          <w:sz w:val="32"/>
          <w:szCs w:val="28"/>
          <w:lang w:val="en-US" w:eastAsia="zh-CN"/>
        </w:rPr>
        <w:t>《民办非企业单位名称管理暂行规定》（民发[1999]129号）重新核准规范，由行政区划、所在市辖区、字号、业务领域、医院等部分组成。</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28"/>
          <w:lang w:val="en-US" w:eastAsia="zh-CN"/>
        </w:rPr>
      </w:pPr>
      <w:r>
        <w:rPr>
          <w:rFonts w:hint="eastAsia" w:ascii="黑体" w:hAnsi="黑体" w:eastAsia="黑体" w:cs="黑体"/>
          <w:color w:val="000000"/>
          <w:kern w:val="0"/>
          <w:sz w:val="32"/>
          <w:szCs w:val="28"/>
          <w:lang w:val="en-US" w:eastAsia="zh-CN"/>
        </w:rPr>
        <w:t>二、</w:t>
      </w:r>
      <w:r>
        <w:rPr>
          <w:rFonts w:hint="eastAsia" w:ascii="黑体" w:hAnsi="黑体" w:eastAsia="黑体" w:cs="黑体"/>
          <w:color w:val="000000"/>
          <w:kern w:val="0"/>
          <w:sz w:val="32"/>
          <w:szCs w:val="28"/>
        </w:rPr>
        <w:t>做好移交工作。</w:t>
      </w:r>
      <w:r>
        <w:rPr>
          <w:rFonts w:hint="eastAsia" w:ascii="仿宋_GB2312" w:hAnsi="仿宋_GB2312" w:eastAsia="仿宋_GB2312" w:cs="仿宋_GB2312"/>
          <w:color w:val="000000"/>
          <w:kern w:val="0"/>
          <w:sz w:val="32"/>
          <w:szCs w:val="28"/>
        </w:rPr>
        <w:t>原在</w:t>
      </w:r>
      <w:r>
        <w:rPr>
          <w:rFonts w:hint="eastAsia" w:ascii="仿宋_GB2312" w:hAnsi="仿宋_GB2312" w:eastAsia="仿宋_GB2312" w:cs="仿宋_GB2312"/>
          <w:color w:val="000000"/>
          <w:kern w:val="0"/>
          <w:sz w:val="32"/>
          <w:szCs w:val="28"/>
          <w:lang w:val="en-US" w:eastAsia="zh-CN"/>
        </w:rPr>
        <w:t>吉林</w:t>
      </w:r>
      <w:r>
        <w:rPr>
          <w:rFonts w:hint="eastAsia" w:ascii="仿宋_GB2312" w:hAnsi="仿宋_GB2312" w:eastAsia="仿宋_GB2312" w:cs="仿宋_GB2312"/>
          <w:color w:val="000000"/>
          <w:kern w:val="0"/>
          <w:sz w:val="32"/>
          <w:szCs w:val="28"/>
        </w:rPr>
        <w:t>市</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rPr>
        <w:t>局</w:t>
      </w:r>
      <w:r>
        <w:rPr>
          <w:rFonts w:hint="eastAsia" w:ascii="仿宋_GB2312" w:hAnsi="仿宋_GB2312" w:eastAsia="仿宋_GB2312" w:cs="仿宋_GB2312"/>
          <w:color w:val="000000"/>
          <w:kern w:val="0"/>
          <w:sz w:val="32"/>
          <w:szCs w:val="28"/>
          <w:lang w:val="en-US" w:eastAsia="zh-CN"/>
        </w:rPr>
        <w:t>登记成立</w:t>
      </w:r>
      <w:r>
        <w:rPr>
          <w:rFonts w:hint="eastAsia" w:ascii="仿宋_GB2312" w:hAnsi="仿宋_GB2312" w:eastAsia="仿宋_GB2312" w:cs="仿宋_GB2312"/>
          <w:color w:val="000000"/>
          <w:kern w:val="0"/>
          <w:sz w:val="32"/>
          <w:szCs w:val="28"/>
        </w:rPr>
        <w:t>的</w:t>
      </w:r>
      <w:r>
        <w:rPr>
          <w:rFonts w:hint="eastAsia" w:ascii="仿宋_GB2312" w:hAnsi="仿宋_GB2312" w:eastAsia="仿宋_GB2312" w:cs="仿宋_GB2312"/>
          <w:color w:val="000000"/>
          <w:kern w:val="0"/>
          <w:sz w:val="32"/>
          <w:szCs w:val="28"/>
          <w:lang w:val="en-US" w:eastAsia="zh-CN"/>
        </w:rPr>
        <w:t>吉林市众联医院等25家</w:t>
      </w:r>
      <w:r>
        <w:rPr>
          <w:rFonts w:hint="eastAsia" w:ascii="仿宋_GB2312" w:hAnsi="仿宋_GB2312" w:eastAsia="仿宋_GB2312" w:cs="仿宋_GB2312"/>
          <w:color w:val="000000"/>
          <w:kern w:val="0"/>
          <w:sz w:val="32"/>
          <w:szCs w:val="28"/>
          <w:lang w:eastAsia="zh-CN"/>
        </w:rPr>
        <w:t>民办非营利性医疗机构</w:t>
      </w:r>
      <w:r>
        <w:rPr>
          <w:rFonts w:hint="eastAsia" w:ascii="仿宋_GB2312" w:hAnsi="仿宋_GB2312" w:eastAsia="仿宋_GB2312" w:cs="仿宋_GB2312"/>
          <w:color w:val="000000"/>
          <w:kern w:val="0"/>
          <w:sz w:val="32"/>
          <w:szCs w:val="28"/>
        </w:rPr>
        <w:t>档案材料</w:t>
      </w:r>
      <w:r>
        <w:rPr>
          <w:rFonts w:hint="eastAsia" w:ascii="仿宋_GB2312" w:hAnsi="仿宋_GB2312" w:eastAsia="仿宋_GB2312" w:cs="仿宋_GB2312"/>
          <w:color w:val="000000"/>
          <w:kern w:val="0"/>
          <w:sz w:val="32"/>
          <w:szCs w:val="28"/>
          <w:lang w:eastAsia="zh-CN"/>
        </w:rPr>
        <w:t>，</w:t>
      </w:r>
      <w:r>
        <w:rPr>
          <w:rFonts w:hint="eastAsia" w:ascii="仿宋_GB2312" w:hAnsi="仿宋_GB2312" w:eastAsia="仿宋_GB2312" w:cs="仿宋_GB2312"/>
          <w:color w:val="000000"/>
          <w:kern w:val="0"/>
          <w:sz w:val="32"/>
          <w:szCs w:val="28"/>
        </w:rPr>
        <w:t>由</w:t>
      </w:r>
      <w:r>
        <w:rPr>
          <w:rFonts w:hint="eastAsia" w:ascii="仿宋_GB2312" w:hAnsi="仿宋_GB2312" w:eastAsia="仿宋_GB2312" w:cs="仿宋_GB2312"/>
          <w:color w:val="000000"/>
          <w:kern w:val="0"/>
          <w:sz w:val="32"/>
          <w:szCs w:val="28"/>
          <w:lang w:val="en-US" w:eastAsia="zh-CN"/>
        </w:rPr>
        <w:t>吉林市</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rPr>
        <w:t>局统一组织移交</w:t>
      </w:r>
      <w:r>
        <w:rPr>
          <w:rFonts w:hint="eastAsia" w:ascii="仿宋_GB2312" w:hAnsi="仿宋_GB2312" w:eastAsia="仿宋_GB2312" w:cs="仿宋_GB2312"/>
          <w:color w:val="000000"/>
          <w:kern w:val="0"/>
          <w:sz w:val="32"/>
          <w:szCs w:val="28"/>
          <w:lang w:val="en-US" w:eastAsia="zh-CN"/>
        </w:rPr>
        <w:t>给民办非营利性医疗机构</w:t>
      </w:r>
      <w:r>
        <w:rPr>
          <w:rFonts w:hint="eastAsia" w:ascii="仿宋_GB2312" w:hAnsi="仿宋_GB2312" w:eastAsia="仿宋_GB2312" w:cs="仿宋_GB2312"/>
          <w:color w:val="000000"/>
          <w:kern w:val="0"/>
          <w:sz w:val="32"/>
          <w:szCs w:val="28"/>
        </w:rPr>
        <w:t>所在区</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lang w:val="en-US" w:eastAsia="zh-CN"/>
        </w:rPr>
        <w:t>部门</w:t>
      </w:r>
      <w:r>
        <w:rPr>
          <w:rFonts w:hint="eastAsia" w:ascii="仿宋_GB2312" w:hAnsi="仿宋_GB2312" w:eastAsia="仿宋_GB2312" w:cs="仿宋_GB2312"/>
          <w:color w:val="000000"/>
          <w:kern w:val="0"/>
          <w:sz w:val="32"/>
          <w:szCs w:val="28"/>
          <w:lang w:eastAsia="zh-CN"/>
        </w:rPr>
        <w:t>，</w:t>
      </w:r>
      <w:r>
        <w:rPr>
          <w:rFonts w:hint="eastAsia" w:ascii="仿宋_GB2312" w:hAnsi="仿宋_GB2312" w:eastAsia="仿宋_GB2312" w:cs="仿宋_GB2312"/>
          <w:color w:val="000000"/>
          <w:kern w:val="0"/>
          <w:sz w:val="32"/>
          <w:szCs w:val="28"/>
        </w:rPr>
        <w:t>由所在区</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lang w:val="en-US" w:eastAsia="zh-CN"/>
        </w:rPr>
        <w:t>部门</w:t>
      </w:r>
      <w:r>
        <w:rPr>
          <w:rFonts w:hint="eastAsia" w:ascii="仿宋_GB2312" w:hAnsi="仿宋_GB2312" w:eastAsia="仿宋_GB2312" w:cs="仿宋_GB2312"/>
          <w:color w:val="000000"/>
          <w:kern w:val="0"/>
          <w:sz w:val="32"/>
          <w:szCs w:val="28"/>
        </w:rPr>
        <w:t>负责</w:t>
      </w:r>
      <w:r>
        <w:rPr>
          <w:rFonts w:hint="eastAsia" w:ascii="仿宋_GB2312" w:hAnsi="仿宋_GB2312" w:eastAsia="仿宋_GB2312" w:cs="仿宋_GB2312"/>
          <w:color w:val="000000"/>
          <w:kern w:val="0"/>
          <w:sz w:val="32"/>
          <w:szCs w:val="28"/>
          <w:lang w:val="en-US" w:eastAsia="zh-CN"/>
        </w:rPr>
        <w:t>民办非营利性医疗机构民办非企业单位</w:t>
      </w:r>
      <w:r>
        <w:rPr>
          <w:rFonts w:hint="eastAsia" w:ascii="仿宋_GB2312" w:hAnsi="仿宋_GB2312" w:eastAsia="仿宋_GB2312" w:cs="仿宋_GB2312"/>
          <w:color w:val="000000"/>
          <w:kern w:val="0"/>
          <w:sz w:val="32"/>
          <w:szCs w:val="28"/>
          <w:lang w:eastAsia="zh-CN"/>
        </w:rPr>
        <w:t>登记证书</w:t>
      </w:r>
      <w:r>
        <w:rPr>
          <w:rFonts w:hint="eastAsia" w:ascii="仿宋_GB2312" w:hAnsi="仿宋_GB2312" w:eastAsia="仿宋_GB2312" w:cs="仿宋_GB2312"/>
          <w:color w:val="000000"/>
          <w:kern w:val="0"/>
          <w:sz w:val="32"/>
          <w:szCs w:val="28"/>
          <w:lang w:val="en-US" w:eastAsia="zh-CN"/>
        </w:rPr>
        <w:t>的</w:t>
      </w:r>
      <w:r>
        <w:rPr>
          <w:rFonts w:hint="eastAsia" w:ascii="仿宋_GB2312" w:hAnsi="仿宋_GB2312" w:eastAsia="仿宋_GB2312" w:cs="仿宋_GB2312"/>
          <w:color w:val="000000"/>
          <w:kern w:val="0"/>
          <w:sz w:val="32"/>
          <w:szCs w:val="28"/>
        </w:rPr>
        <w:t>换发工作。下放管理的</w:t>
      </w:r>
      <w:r>
        <w:rPr>
          <w:rFonts w:hint="eastAsia" w:ascii="仿宋_GB2312" w:hAnsi="仿宋_GB2312" w:eastAsia="仿宋_GB2312" w:cs="仿宋_GB2312"/>
          <w:color w:val="000000"/>
          <w:kern w:val="0"/>
          <w:sz w:val="32"/>
          <w:szCs w:val="28"/>
          <w:lang w:eastAsia="zh-CN"/>
        </w:rPr>
        <w:t>民办非营利性医疗机构</w:t>
      </w:r>
      <w:r>
        <w:rPr>
          <w:rFonts w:hint="eastAsia" w:ascii="仿宋_GB2312" w:hAnsi="仿宋_GB2312" w:eastAsia="仿宋_GB2312" w:cs="仿宋_GB2312"/>
          <w:color w:val="000000"/>
          <w:kern w:val="0"/>
          <w:sz w:val="32"/>
          <w:szCs w:val="28"/>
        </w:rPr>
        <w:t>应于</w:t>
      </w:r>
      <w:r>
        <w:rPr>
          <w:rFonts w:hint="eastAsia" w:ascii="仿宋_GB2312" w:hAnsi="仿宋_GB2312" w:eastAsia="仿宋_GB2312" w:cs="仿宋_GB2312"/>
          <w:color w:val="000000"/>
          <w:kern w:val="0"/>
          <w:sz w:val="32"/>
          <w:szCs w:val="28"/>
          <w:lang w:val="en-US" w:eastAsia="zh-CN"/>
        </w:rPr>
        <w:t>2018年9月15日前</w:t>
      </w:r>
      <w:r>
        <w:rPr>
          <w:rFonts w:hint="eastAsia" w:ascii="仿宋_GB2312" w:hAnsi="仿宋_GB2312" w:eastAsia="仿宋_GB2312" w:cs="仿宋_GB2312"/>
          <w:color w:val="000000"/>
          <w:kern w:val="0"/>
          <w:sz w:val="32"/>
          <w:szCs w:val="28"/>
        </w:rPr>
        <w:t>凭原</w:t>
      </w:r>
      <w:r>
        <w:rPr>
          <w:rFonts w:hint="eastAsia" w:ascii="仿宋_GB2312" w:hAnsi="仿宋_GB2312" w:eastAsia="仿宋_GB2312" w:cs="仿宋_GB2312"/>
          <w:color w:val="000000"/>
          <w:kern w:val="0"/>
          <w:sz w:val="32"/>
          <w:szCs w:val="28"/>
          <w:lang w:eastAsia="zh-CN"/>
        </w:rPr>
        <w:t>民办非企业单位登记证书</w:t>
      </w:r>
      <w:r>
        <w:rPr>
          <w:rFonts w:hint="eastAsia" w:ascii="仿宋_GB2312" w:hAnsi="仿宋_GB2312" w:eastAsia="仿宋_GB2312" w:cs="仿宋_GB2312"/>
          <w:color w:val="000000"/>
          <w:kern w:val="0"/>
          <w:sz w:val="32"/>
          <w:szCs w:val="28"/>
        </w:rPr>
        <w:t>直接到所在区</w:t>
      </w:r>
      <w:r>
        <w:rPr>
          <w:rFonts w:hint="eastAsia" w:ascii="仿宋_GB2312" w:hAnsi="仿宋_GB2312" w:eastAsia="仿宋_GB2312" w:cs="仿宋_GB2312"/>
          <w:color w:val="000000"/>
          <w:kern w:val="0"/>
          <w:sz w:val="32"/>
          <w:szCs w:val="28"/>
          <w:lang w:val="en-US" w:eastAsia="zh-CN"/>
        </w:rPr>
        <w:t>民政部门</w:t>
      </w:r>
      <w:r>
        <w:rPr>
          <w:rFonts w:hint="eastAsia" w:ascii="仿宋_GB2312" w:hAnsi="仿宋_GB2312" w:eastAsia="仿宋_GB2312" w:cs="仿宋_GB2312"/>
          <w:color w:val="000000"/>
          <w:kern w:val="0"/>
          <w:sz w:val="32"/>
          <w:szCs w:val="28"/>
        </w:rPr>
        <w:t>办理换发手续，所在区</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lang w:val="en-US" w:eastAsia="zh-CN"/>
        </w:rPr>
        <w:t>部门</w:t>
      </w:r>
      <w:r>
        <w:rPr>
          <w:rFonts w:hint="eastAsia" w:ascii="仿宋_GB2312" w:hAnsi="仿宋_GB2312" w:eastAsia="仿宋_GB2312" w:cs="仿宋_GB2312"/>
          <w:color w:val="000000"/>
          <w:kern w:val="0"/>
          <w:sz w:val="32"/>
          <w:szCs w:val="28"/>
        </w:rPr>
        <w:t>不作重新审批，换发证书时收回</w:t>
      </w:r>
      <w:r>
        <w:rPr>
          <w:rFonts w:hint="eastAsia" w:ascii="仿宋_GB2312" w:hAnsi="仿宋_GB2312" w:eastAsia="仿宋_GB2312" w:cs="仿宋_GB2312"/>
          <w:color w:val="000000"/>
          <w:kern w:val="0"/>
          <w:sz w:val="32"/>
          <w:szCs w:val="28"/>
          <w:lang w:val="en-US" w:eastAsia="zh-CN"/>
        </w:rPr>
        <w:t>的</w:t>
      </w:r>
      <w:r>
        <w:rPr>
          <w:rFonts w:hint="eastAsia" w:ascii="仿宋_GB2312" w:hAnsi="仿宋_GB2312" w:eastAsia="仿宋_GB2312" w:cs="仿宋_GB2312"/>
          <w:color w:val="000000"/>
          <w:kern w:val="0"/>
          <w:sz w:val="32"/>
          <w:szCs w:val="28"/>
        </w:rPr>
        <w:t>原</w:t>
      </w:r>
      <w:r>
        <w:rPr>
          <w:rFonts w:hint="eastAsia" w:ascii="仿宋_GB2312" w:hAnsi="仿宋_GB2312" w:eastAsia="仿宋_GB2312" w:cs="仿宋_GB2312"/>
          <w:color w:val="000000"/>
          <w:kern w:val="0"/>
          <w:sz w:val="32"/>
          <w:szCs w:val="28"/>
          <w:lang w:val="en-US" w:eastAsia="zh-CN"/>
        </w:rPr>
        <w:t>登记证书</w:t>
      </w:r>
      <w:r>
        <w:rPr>
          <w:rFonts w:hint="eastAsia" w:ascii="仿宋_GB2312" w:hAnsi="仿宋_GB2312" w:eastAsia="仿宋_GB2312" w:cs="仿宋_GB2312"/>
          <w:color w:val="000000"/>
          <w:kern w:val="0"/>
          <w:sz w:val="32"/>
          <w:szCs w:val="28"/>
        </w:rPr>
        <w:t>，转交市</w:t>
      </w:r>
      <w:r>
        <w:rPr>
          <w:rFonts w:hint="eastAsia" w:ascii="仿宋_GB2312" w:hAnsi="仿宋_GB2312" w:eastAsia="仿宋_GB2312" w:cs="仿宋_GB2312"/>
          <w:color w:val="000000"/>
          <w:kern w:val="0"/>
          <w:sz w:val="32"/>
          <w:szCs w:val="28"/>
          <w:lang w:eastAsia="zh-CN"/>
        </w:rPr>
        <w:t>民政</w:t>
      </w:r>
      <w:r>
        <w:rPr>
          <w:rFonts w:hint="eastAsia" w:ascii="仿宋_GB2312" w:hAnsi="仿宋_GB2312" w:eastAsia="仿宋_GB2312" w:cs="仿宋_GB2312"/>
          <w:color w:val="000000"/>
          <w:kern w:val="0"/>
          <w:sz w:val="32"/>
          <w:szCs w:val="28"/>
        </w:rPr>
        <w:t>局</w:t>
      </w:r>
      <w:r>
        <w:rPr>
          <w:rFonts w:hint="eastAsia" w:ascii="仿宋_GB2312" w:hAnsi="仿宋_GB2312" w:eastAsia="仿宋_GB2312" w:cs="仿宋_GB2312"/>
          <w:color w:val="000000"/>
          <w:kern w:val="0"/>
          <w:sz w:val="32"/>
          <w:szCs w:val="28"/>
          <w:lang w:val="en-US" w:eastAsia="zh-CN"/>
        </w:rPr>
        <w:t>统一存档</w:t>
      </w:r>
      <w:r>
        <w:rPr>
          <w:rFonts w:hint="eastAsia" w:ascii="仿宋_GB2312" w:hAnsi="仿宋_GB2312" w:eastAsia="仿宋_GB2312" w:cs="仿宋_GB2312"/>
          <w:color w:val="000000"/>
          <w:kern w:val="0"/>
          <w:sz w:val="32"/>
          <w:szCs w:val="28"/>
        </w:rPr>
        <w:t>。</w:t>
      </w:r>
      <w:r>
        <w:rPr>
          <w:rFonts w:hint="eastAsia" w:ascii="仿宋_GB2312" w:hAnsi="仿宋_GB2312" w:eastAsia="仿宋_GB2312" w:cs="仿宋_GB2312"/>
          <w:color w:val="000000"/>
          <w:kern w:val="0"/>
          <w:sz w:val="32"/>
          <w:szCs w:val="28"/>
          <w:lang w:val="en-US" w:eastAsia="zh-CN"/>
        </w:rPr>
        <w:t>各区可根据实际情况，对下放到所在区的民办非营利性医疗机构适当延长年检时限，顺利完成档案、信息、证照等工作移交。</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28"/>
        </w:rPr>
      </w:pPr>
      <w:r>
        <w:rPr>
          <w:rFonts w:hint="eastAsia" w:ascii="黑体" w:hAnsi="黑体" w:eastAsia="黑体" w:cs="黑体"/>
          <w:color w:val="000000"/>
          <w:kern w:val="0"/>
          <w:sz w:val="32"/>
          <w:szCs w:val="28"/>
          <w:lang w:val="en-US" w:eastAsia="zh-CN"/>
        </w:rPr>
        <w:t>三、做好衔接工作。</w:t>
      </w:r>
      <w:r>
        <w:rPr>
          <w:rFonts w:hint="eastAsia" w:ascii="仿宋_GB2312" w:hAnsi="仿宋_GB2312" w:eastAsia="仿宋_GB2312" w:cs="仿宋_GB2312"/>
          <w:color w:val="000000"/>
          <w:kern w:val="0"/>
          <w:sz w:val="32"/>
          <w:szCs w:val="28"/>
          <w:lang w:val="en-US" w:eastAsia="zh-CN"/>
        </w:rPr>
        <w:t>由于行政审批层级改变，被移交的民办非营利性医疗机构登记证书的统一社会信用代码同时发生变更，其区划代码部分应相应变为所在区区划代码。由市民政局在本级统一社会信用代码登记系统中统一注销后，由各区民政部门按新申请成立民办非企业单位重新录入赋码。各民办非营利性医疗机构应在取得新的登记证书后，前往银行、税务、印章等部门办理相应变更手续。</w:t>
      </w:r>
      <w:r>
        <w:rPr>
          <w:rFonts w:hint="eastAsia" w:ascii="仿宋_GB2312" w:hAnsi="仿宋_GB2312" w:eastAsia="仿宋_GB2312" w:cs="仿宋_GB2312"/>
          <w:color w:val="000000"/>
          <w:kern w:val="0"/>
          <w:sz w:val="32"/>
          <w:szCs w:val="28"/>
        </w:rPr>
        <w:t>各有关</w:t>
      </w:r>
      <w:r>
        <w:rPr>
          <w:rFonts w:hint="eastAsia" w:ascii="仿宋_GB2312" w:hAnsi="仿宋_GB2312" w:eastAsia="仿宋_GB2312" w:cs="仿宋_GB2312"/>
          <w:color w:val="000000"/>
          <w:kern w:val="0"/>
          <w:sz w:val="32"/>
          <w:szCs w:val="28"/>
          <w:lang w:eastAsia="zh-CN"/>
        </w:rPr>
        <w:t>民办非营利性医疗机构要</w:t>
      </w:r>
      <w:r>
        <w:rPr>
          <w:rFonts w:hint="eastAsia" w:ascii="仿宋_GB2312" w:hAnsi="仿宋_GB2312" w:eastAsia="仿宋_GB2312" w:cs="仿宋_GB2312"/>
          <w:color w:val="000000"/>
          <w:kern w:val="0"/>
          <w:sz w:val="32"/>
          <w:szCs w:val="28"/>
        </w:rPr>
        <w:t>自觉服从所在区</w:t>
      </w:r>
      <w:r>
        <w:rPr>
          <w:rFonts w:hint="eastAsia" w:ascii="仿宋_GB2312" w:hAnsi="仿宋_GB2312" w:eastAsia="仿宋_GB2312" w:cs="仿宋_GB2312"/>
          <w:color w:val="000000"/>
          <w:kern w:val="0"/>
          <w:sz w:val="32"/>
          <w:szCs w:val="28"/>
          <w:lang w:eastAsia="zh-CN"/>
        </w:rPr>
        <w:t>民政局</w:t>
      </w:r>
      <w:r>
        <w:rPr>
          <w:rFonts w:hint="eastAsia" w:ascii="仿宋_GB2312" w:hAnsi="仿宋_GB2312" w:eastAsia="仿宋_GB2312" w:cs="仿宋_GB2312"/>
          <w:color w:val="000000"/>
          <w:kern w:val="0"/>
          <w:sz w:val="32"/>
          <w:szCs w:val="28"/>
        </w:rPr>
        <w:t>监管，建立健全内部管理制度。</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28"/>
          <w:lang w:val="en-US" w:eastAsia="zh-CN"/>
        </w:rPr>
        <w:t>附件：</w:t>
      </w:r>
      <w:r>
        <w:rPr>
          <w:rFonts w:hint="eastAsia" w:ascii="仿宋_GB2312" w:hAnsi="仿宋_GB2312" w:eastAsia="仿宋_GB2312" w:cs="仿宋_GB2312"/>
          <w:sz w:val="32"/>
          <w:szCs w:val="32"/>
          <w:lang w:eastAsia="zh-CN"/>
        </w:rPr>
        <w:t>吉林市</w:t>
      </w:r>
      <w:r>
        <w:rPr>
          <w:rFonts w:hint="eastAsia" w:ascii="仿宋_GB2312" w:hAnsi="仿宋_GB2312" w:eastAsia="仿宋_GB2312" w:cs="仿宋_GB2312"/>
          <w:sz w:val="32"/>
          <w:szCs w:val="32"/>
          <w:lang w:val="en-US" w:eastAsia="zh-CN"/>
        </w:rPr>
        <w:t>民政局移交区民政部门管理民办非营利性医疗机构名单</w:t>
      </w:r>
    </w:p>
    <w:p>
      <w:pPr>
        <w:keepNext w:val="0"/>
        <w:keepLines w:val="0"/>
        <w:pageBreakBefore w:val="0"/>
        <w:widowControl w:val="0"/>
        <w:numPr>
          <w:ilvl w:val="0"/>
          <w:numId w:val="0"/>
        </w:numPr>
        <w:kinsoku/>
        <w:wordWrap/>
        <w:overflowPunct/>
        <w:topLinePunct w:val="0"/>
        <w:autoSpaceDE/>
        <w:autoSpaceDN/>
        <w:bidi w:val="0"/>
        <w:spacing w:line="560" w:lineRule="exact"/>
        <w:ind w:right="0" w:rightChars="0" w:firstLine="640" w:firstLineChars="200"/>
        <w:jc w:val="both"/>
        <w:textAlignment w:val="auto"/>
        <w:outlineLvl w:val="9"/>
        <w:rPr>
          <w:rFonts w:hint="eastAsia" w:ascii="仿宋_GB2312" w:hAnsi="仿宋_GB2312" w:eastAsia="仿宋_GB2312" w:cs="仿宋_GB2312"/>
          <w:color w:val="000000"/>
          <w:kern w:val="0"/>
          <w:sz w:val="32"/>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吉林市民政局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2018年8月15日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吉林</w:t>
      </w:r>
      <w:r>
        <w:rPr>
          <w:rFonts w:hint="eastAsia" w:ascii="方正小标宋简体" w:hAnsi="方正小标宋简体" w:eastAsia="方正小标宋简体" w:cs="方正小标宋简体"/>
          <w:sz w:val="48"/>
          <w:szCs w:val="48"/>
        </w:rPr>
        <w:t>市</w:t>
      </w:r>
      <w:r>
        <w:rPr>
          <w:rFonts w:hint="eastAsia" w:ascii="方正小标宋简体" w:hAnsi="方正小标宋简体" w:eastAsia="方正小标宋简体" w:cs="方正小标宋简体"/>
          <w:sz w:val="48"/>
          <w:szCs w:val="48"/>
          <w:lang w:eastAsia="zh-CN"/>
        </w:rPr>
        <w:t>民政</w:t>
      </w:r>
      <w:r>
        <w:rPr>
          <w:rFonts w:hint="eastAsia" w:ascii="方正小标宋简体" w:hAnsi="方正小标宋简体" w:eastAsia="方正小标宋简体" w:cs="方正小标宋简体"/>
          <w:sz w:val="48"/>
          <w:szCs w:val="48"/>
        </w:rPr>
        <w:t>局移交区</w:t>
      </w:r>
      <w:r>
        <w:rPr>
          <w:rFonts w:hint="eastAsia" w:ascii="方正小标宋简体" w:hAnsi="方正小标宋简体" w:eastAsia="方正小标宋简体" w:cs="方正小标宋简体"/>
          <w:sz w:val="48"/>
          <w:szCs w:val="48"/>
          <w:lang w:eastAsia="zh-CN"/>
        </w:rPr>
        <w:t>民政</w:t>
      </w:r>
      <w:r>
        <w:rPr>
          <w:rFonts w:hint="eastAsia" w:ascii="方正小标宋简体" w:hAnsi="方正小标宋简体" w:eastAsia="方正小标宋简体" w:cs="方正小标宋简体"/>
          <w:sz w:val="48"/>
          <w:szCs w:val="48"/>
          <w:lang w:val="en-US" w:eastAsia="zh-CN"/>
        </w:rPr>
        <w:t>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rPr>
        <w:t>管理</w:t>
      </w:r>
      <w:r>
        <w:rPr>
          <w:rFonts w:hint="eastAsia" w:ascii="方正小标宋简体" w:hAnsi="方正小标宋简体" w:eastAsia="方正小标宋简体" w:cs="方正小标宋简体"/>
          <w:sz w:val="48"/>
          <w:szCs w:val="48"/>
          <w:lang w:val="en-US" w:eastAsia="zh-CN"/>
        </w:rPr>
        <w:t>的非营利医疗</w:t>
      </w:r>
      <w:r>
        <w:rPr>
          <w:rFonts w:hint="eastAsia" w:ascii="方正小标宋简体" w:hAnsi="方正小标宋简体" w:eastAsia="方正小标宋简体" w:cs="方正小标宋简体"/>
          <w:sz w:val="48"/>
          <w:szCs w:val="48"/>
        </w:rPr>
        <w:t>机构名单</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441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ascii="黑体" w:hAnsi="黑体" w:eastAsia="黑体" w:cs="黑体"/>
                <w:sz w:val="32"/>
                <w:szCs w:val="32"/>
                <w:vertAlign w:val="baseline"/>
                <w:lang w:val="en-US" w:eastAsia="zh-CN"/>
              </w:rPr>
              <w:t>序号</w:t>
            </w:r>
          </w:p>
        </w:tc>
        <w:tc>
          <w:tcPr>
            <w:tcW w:w="4415" w:type="dxa"/>
            <w:vAlign w:val="top"/>
          </w:tcPr>
          <w:p>
            <w:pPr>
              <w:jc w:val="center"/>
              <w:rPr>
                <w:vertAlign w:val="baseline"/>
              </w:rPr>
            </w:pPr>
            <w:r>
              <w:rPr>
                <w:rFonts w:hint="eastAsia" w:ascii="黑体" w:hAnsi="黑体" w:eastAsia="黑体" w:cs="黑体"/>
                <w:sz w:val="32"/>
                <w:szCs w:val="32"/>
                <w:vertAlign w:val="baseline"/>
                <w:lang w:val="en-US" w:eastAsia="zh-CN"/>
              </w:rPr>
              <w:t>医院名单</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黑体" w:hAnsi="黑体" w:eastAsia="黑体" w:cs="黑体"/>
                <w:sz w:val="32"/>
                <w:szCs w:val="32"/>
                <w:vertAlign w:val="baseline"/>
                <w:lang w:val="en-US" w:eastAsia="zh-CN"/>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w:t>
            </w:r>
          </w:p>
        </w:tc>
        <w:tc>
          <w:tcPr>
            <w:tcW w:w="4415" w:type="dxa"/>
            <w:vAlign w:val="top"/>
          </w:tcPr>
          <w:p>
            <w:pPr>
              <w:jc w:val="center"/>
              <w:rPr>
                <w:vertAlign w:val="baseline"/>
              </w:rPr>
            </w:pPr>
            <w:r>
              <w:rPr>
                <w:rFonts w:hint="eastAsia"/>
                <w:sz w:val="28"/>
                <w:szCs w:val="28"/>
                <w:vertAlign w:val="baseline"/>
                <w:lang w:val="en-US" w:eastAsia="zh-CN"/>
              </w:rPr>
              <w:t>吉林市众联医院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w:t>
            </w:r>
          </w:p>
        </w:tc>
        <w:tc>
          <w:tcPr>
            <w:tcW w:w="4415" w:type="dxa"/>
            <w:vAlign w:val="top"/>
          </w:tcPr>
          <w:p>
            <w:pPr>
              <w:jc w:val="center"/>
              <w:rPr>
                <w:vertAlign w:val="baseline"/>
              </w:rPr>
            </w:pPr>
            <w:r>
              <w:rPr>
                <w:rFonts w:hint="eastAsia"/>
                <w:sz w:val="28"/>
                <w:szCs w:val="28"/>
                <w:vertAlign w:val="baseline"/>
                <w:lang w:val="en-US" w:eastAsia="zh-CN"/>
              </w:rPr>
              <w:t>吉林市厚德中医院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丰满区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3</w:t>
            </w:r>
          </w:p>
        </w:tc>
        <w:tc>
          <w:tcPr>
            <w:tcW w:w="4415" w:type="dxa"/>
            <w:vAlign w:val="top"/>
          </w:tcPr>
          <w:p>
            <w:pPr>
              <w:jc w:val="center"/>
              <w:rPr>
                <w:vertAlign w:val="baseline"/>
              </w:rPr>
            </w:pPr>
            <w:r>
              <w:rPr>
                <w:rFonts w:hint="eastAsia"/>
                <w:sz w:val="28"/>
                <w:szCs w:val="28"/>
                <w:vertAlign w:val="baseline"/>
                <w:lang w:val="en-US" w:eastAsia="zh-CN"/>
              </w:rPr>
              <w:t>吉林市爱馨医院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龙潭区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4</w:t>
            </w:r>
          </w:p>
        </w:tc>
        <w:tc>
          <w:tcPr>
            <w:tcW w:w="4415" w:type="dxa"/>
            <w:vAlign w:val="top"/>
          </w:tcPr>
          <w:p>
            <w:pPr>
              <w:jc w:val="center"/>
              <w:rPr>
                <w:vertAlign w:val="baseline"/>
              </w:rPr>
            </w:pPr>
            <w:r>
              <w:rPr>
                <w:rFonts w:hint="eastAsia"/>
                <w:sz w:val="28"/>
                <w:szCs w:val="28"/>
                <w:vertAlign w:val="baseline"/>
                <w:lang w:val="en-US" w:eastAsia="zh-CN"/>
              </w:rPr>
              <w:t>吉林市康润医院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龙潭区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5</w:t>
            </w:r>
          </w:p>
        </w:tc>
        <w:tc>
          <w:tcPr>
            <w:tcW w:w="4415" w:type="dxa"/>
            <w:vAlign w:val="top"/>
          </w:tcPr>
          <w:p>
            <w:pPr>
              <w:jc w:val="center"/>
              <w:rPr>
                <w:vertAlign w:val="baseline"/>
              </w:rPr>
            </w:pPr>
            <w:r>
              <w:rPr>
                <w:rFonts w:hint="eastAsia"/>
                <w:sz w:val="28"/>
                <w:szCs w:val="28"/>
                <w:vertAlign w:val="baseline"/>
                <w:lang w:val="en-US" w:eastAsia="zh-CN"/>
              </w:rPr>
              <w:t>吉林市华瑞医院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6</w:t>
            </w:r>
          </w:p>
        </w:tc>
        <w:tc>
          <w:tcPr>
            <w:tcW w:w="4415" w:type="dxa"/>
            <w:vAlign w:val="top"/>
          </w:tcPr>
          <w:p>
            <w:pPr>
              <w:jc w:val="center"/>
              <w:rPr>
                <w:vertAlign w:val="baseline"/>
              </w:rPr>
            </w:pPr>
            <w:r>
              <w:rPr>
                <w:rFonts w:hint="eastAsia"/>
                <w:sz w:val="28"/>
                <w:szCs w:val="28"/>
                <w:vertAlign w:val="baseline"/>
                <w:lang w:val="en-US" w:eastAsia="zh-CN"/>
              </w:rPr>
              <w:t>吉林市仁爱医院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7</w:t>
            </w:r>
          </w:p>
        </w:tc>
        <w:tc>
          <w:tcPr>
            <w:tcW w:w="4415" w:type="dxa"/>
            <w:vAlign w:val="top"/>
          </w:tcPr>
          <w:p>
            <w:pPr>
              <w:jc w:val="center"/>
              <w:rPr>
                <w:vertAlign w:val="baseline"/>
              </w:rPr>
            </w:pPr>
            <w:r>
              <w:rPr>
                <w:rFonts w:hint="eastAsia"/>
                <w:sz w:val="28"/>
                <w:szCs w:val="28"/>
                <w:vertAlign w:val="baseline"/>
                <w:lang w:val="en-US" w:eastAsia="zh-CN"/>
              </w:rPr>
              <w:t>吉林市东方医院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8</w:t>
            </w:r>
          </w:p>
        </w:tc>
        <w:tc>
          <w:tcPr>
            <w:tcW w:w="4415" w:type="dxa"/>
            <w:vAlign w:val="top"/>
          </w:tcPr>
          <w:p>
            <w:pPr>
              <w:jc w:val="center"/>
              <w:rPr>
                <w:vertAlign w:val="baseline"/>
              </w:rPr>
            </w:pPr>
            <w:r>
              <w:rPr>
                <w:rFonts w:hint="eastAsia"/>
                <w:sz w:val="28"/>
                <w:szCs w:val="28"/>
                <w:vertAlign w:val="baseline"/>
                <w:lang w:val="en-US" w:eastAsia="zh-CN"/>
              </w:rPr>
              <w:t>吉林市石九骨科医院</w:t>
            </w:r>
          </w:p>
        </w:tc>
        <w:tc>
          <w:tcPr>
            <w:tcW w:w="2841" w:type="dxa"/>
          </w:tcPr>
          <w:p>
            <w:pPr>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9</w:t>
            </w:r>
          </w:p>
        </w:tc>
        <w:tc>
          <w:tcPr>
            <w:tcW w:w="4415" w:type="dxa"/>
            <w:vAlign w:val="top"/>
          </w:tcPr>
          <w:p>
            <w:pPr>
              <w:jc w:val="center"/>
              <w:rPr>
                <w:vertAlign w:val="baseline"/>
              </w:rPr>
            </w:pPr>
            <w:r>
              <w:rPr>
                <w:rFonts w:hint="eastAsia"/>
                <w:sz w:val="28"/>
                <w:szCs w:val="28"/>
                <w:vertAlign w:val="baseline"/>
                <w:lang w:val="en-US" w:eastAsia="zh-CN"/>
              </w:rPr>
              <w:t>吉林市精残康复医院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10</w:t>
            </w:r>
          </w:p>
        </w:tc>
        <w:tc>
          <w:tcPr>
            <w:tcW w:w="4415" w:type="dxa"/>
            <w:vAlign w:val="top"/>
          </w:tcPr>
          <w:p>
            <w:pPr>
              <w:jc w:val="center"/>
              <w:rPr>
                <w:vertAlign w:val="baseline"/>
              </w:rPr>
            </w:pPr>
            <w:r>
              <w:rPr>
                <w:rFonts w:hint="eastAsia"/>
                <w:sz w:val="28"/>
                <w:szCs w:val="28"/>
                <w:vertAlign w:val="baseline"/>
                <w:lang w:val="en-US" w:eastAsia="zh-CN"/>
              </w:rPr>
              <w:t>吉林市吉康口腔医院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11</w:t>
            </w:r>
          </w:p>
        </w:tc>
        <w:tc>
          <w:tcPr>
            <w:tcW w:w="4415" w:type="dxa"/>
            <w:vAlign w:val="top"/>
          </w:tcPr>
          <w:p>
            <w:pPr>
              <w:jc w:val="center"/>
              <w:rPr>
                <w:vertAlign w:val="baseline"/>
              </w:rPr>
            </w:pPr>
            <w:r>
              <w:rPr>
                <w:rFonts w:hint="eastAsia"/>
                <w:sz w:val="28"/>
                <w:szCs w:val="28"/>
                <w:vertAlign w:val="baseline"/>
                <w:lang w:val="en-US" w:eastAsia="zh-CN"/>
              </w:rPr>
              <w:t>吉林市宋氏中医儿童医院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12</w:t>
            </w:r>
          </w:p>
        </w:tc>
        <w:tc>
          <w:tcPr>
            <w:tcW w:w="4415" w:type="dxa"/>
            <w:vAlign w:val="top"/>
          </w:tcPr>
          <w:p>
            <w:pPr>
              <w:jc w:val="center"/>
              <w:rPr>
                <w:vertAlign w:val="baseline"/>
              </w:rPr>
            </w:pPr>
            <w:r>
              <w:rPr>
                <w:rFonts w:hint="eastAsia"/>
                <w:sz w:val="28"/>
                <w:szCs w:val="28"/>
                <w:vertAlign w:val="baseline"/>
                <w:lang w:val="en-US" w:eastAsia="zh-CN"/>
              </w:rPr>
              <w:t>吉林市中康烧伤医院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13</w:t>
            </w:r>
          </w:p>
        </w:tc>
        <w:tc>
          <w:tcPr>
            <w:tcW w:w="4415" w:type="dxa"/>
            <w:vAlign w:val="top"/>
          </w:tcPr>
          <w:p>
            <w:pPr>
              <w:jc w:val="center"/>
              <w:rPr>
                <w:vertAlign w:val="baseline"/>
              </w:rPr>
            </w:pPr>
            <w:r>
              <w:rPr>
                <w:rFonts w:hint="eastAsia"/>
                <w:sz w:val="28"/>
                <w:szCs w:val="28"/>
                <w:vertAlign w:val="baseline"/>
                <w:lang w:val="en-US" w:eastAsia="zh-CN"/>
              </w:rPr>
              <w:t>吉林市侯氏中医院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14</w:t>
            </w:r>
          </w:p>
        </w:tc>
        <w:tc>
          <w:tcPr>
            <w:tcW w:w="4415" w:type="dxa"/>
            <w:vAlign w:val="top"/>
          </w:tcPr>
          <w:p>
            <w:pPr>
              <w:jc w:val="center"/>
              <w:rPr>
                <w:vertAlign w:val="baseline"/>
              </w:rPr>
            </w:pPr>
            <w:r>
              <w:rPr>
                <w:rFonts w:hint="eastAsia"/>
                <w:sz w:val="28"/>
                <w:szCs w:val="28"/>
                <w:vertAlign w:val="baseline"/>
                <w:lang w:val="en-US" w:eastAsia="zh-CN"/>
              </w:rPr>
              <w:t>吉林市鸿博综合门诊部</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15</w:t>
            </w:r>
          </w:p>
        </w:tc>
        <w:tc>
          <w:tcPr>
            <w:tcW w:w="4415" w:type="dxa"/>
            <w:vAlign w:val="top"/>
          </w:tcPr>
          <w:p>
            <w:pPr>
              <w:jc w:val="center"/>
              <w:rPr>
                <w:vertAlign w:val="baseline"/>
              </w:rPr>
            </w:pPr>
            <w:r>
              <w:rPr>
                <w:rFonts w:hint="eastAsia"/>
                <w:sz w:val="28"/>
                <w:szCs w:val="28"/>
                <w:vertAlign w:val="baseline"/>
                <w:lang w:val="en-US" w:eastAsia="zh-CN"/>
              </w:rPr>
              <w:t>吉林市吉军门诊部</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昌邑区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16</w:t>
            </w:r>
          </w:p>
        </w:tc>
        <w:tc>
          <w:tcPr>
            <w:tcW w:w="4415" w:type="dxa"/>
            <w:vAlign w:val="top"/>
          </w:tcPr>
          <w:p>
            <w:pPr>
              <w:jc w:val="center"/>
              <w:rPr>
                <w:vertAlign w:val="baseline"/>
              </w:rPr>
            </w:pPr>
            <w:r>
              <w:rPr>
                <w:rFonts w:hint="eastAsia"/>
                <w:sz w:val="28"/>
                <w:szCs w:val="28"/>
                <w:vertAlign w:val="baseline"/>
                <w:lang w:val="en-US" w:eastAsia="zh-CN"/>
              </w:rPr>
              <w:t>吉林市大众医院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266" w:type="dxa"/>
            <w:vAlign w:val="top"/>
          </w:tcPr>
          <w:p>
            <w:pPr>
              <w:jc w:val="center"/>
              <w:rPr>
                <w:vertAlign w:val="baseline"/>
              </w:rPr>
            </w:pPr>
            <w:r>
              <w:rPr>
                <w:rFonts w:hint="eastAsia"/>
                <w:sz w:val="28"/>
                <w:szCs w:val="28"/>
                <w:vertAlign w:val="baseline"/>
                <w:lang w:val="en-US" w:eastAsia="zh-CN"/>
              </w:rPr>
              <w:t>17</w:t>
            </w:r>
          </w:p>
        </w:tc>
        <w:tc>
          <w:tcPr>
            <w:tcW w:w="4415" w:type="dxa"/>
            <w:vAlign w:val="top"/>
          </w:tcPr>
          <w:p>
            <w:pPr>
              <w:jc w:val="center"/>
              <w:rPr>
                <w:vertAlign w:val="baseline"/>
              </w:rPr>
            </w:pPr>
            <w:r>
              <w:rPr>
                <w:rFonts w:hint="eastAsia"/>
                <w:sz w:val="28"/>
                <w:szCs w:val="28"/>
                <w:vertAlign w:val="baseline"/>
                <w:lang w:val="en-US" w:eastAsia="zh-CN"/>
              </w:rPr>
              <w:t>吉林市协和医院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18</w:t>
            </w:r>
          </w:p>
        </w:tc>
        <w:tc>
          <w:tcPr>
            <w:tcW w:w="4415" w:type="dxa"/>
            <w:vAlign w:val="top"/>
          </w:tcPr>
          <w:p>
            <w:pPr>
              <w:jc w:val="center"/>
              <w:rPr>
                <w:vertAlign w:val="baseline"/>
              </w:rPr>
            </w:pPr>
            <w:r>
              <w:rPr>
                <w:rFonts w:hint="eastAsia"/>
                <w:sz w:val="28"/>
                <w:szCs w:val="28"/>
                <w:vertAlign w:val="baseline"/>
                <w:lang w:val="en-US" w:eastAsia="zh-CN"/>
              </w:rPr>
              <w:t>吉林市新技术医院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19</w:t>
            </w:r>
          </w:p>
        </w:tc>
        <w:tc>
          <w:tcPr>
            <w:tcW w:w="4415" w:type="dxa"/>
            <w:vAlign w:val="top"/>
          </w:tcPr>
          <w:p>
            <w:pPr>
              <w:jc w:val="center"/>
              <w:rPr>
                <w:vertAlign w:val="baseline"/>
              </w:rPr>
            </w:pPr>
            <w:r>
              <w:rPr>
                <w:rFonts w:hint="eastAsia"/>
                <w:sz w:val="28"/>
                <w:szCs w:val="28"/>
                <w:vertAlign w:val="baseline"/>
                <w:lang w:val="en-US" w:eastAsia="zh-CN"/>
              </w:rPr>
              <w:t>吉林市吉卫医院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20</w:t>
            </w:r>
          </w:p>
        </w:tc>
        <w:tc>
          <w:tcPr>
            <w:tcW w:w="4415" w:type="dxa"/>
            <w:vAlign w:val="top"/>
          </w:tcPr>
          <w:p>
            <w:pPr>
              <w:jc w:val="center"/>
              <w:rPr>
                <w:vertAlign w:val="baseline"/>
              </w:rPr>
            </w:pPr>
            <w:r>
              <w:rPr>
                <w:rFonts w:hint="eastAsia"/>
                <w:sz w:val="28"/>
                <w:szCs w:val="28"/>
                <w:vertAlign w:val="baseline"/>
                <w:lang w:val="en-US" w:eastAsia="zh-CN"/>
              </w:rPr>
              <w:t>吉林市中山中医院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21</w:t>
            </w:r>
          </w:p>
        </w:tc>
        <w:tc>
          <w:tcPr>
            <w:tcW w:w="4415" w:type="dxa"/>
            <w:vAlign w:val="top"/>
          </w:tcPr>
          <w:p>
            <w:pPr>
              <w:jc w:val="center"/>
              <w:rPr>
                <w:vertAlign w:val="baseline"/>
              </w:rPr>
            </w:pPr>
            <w:r>
              <w:rPr>
                <w:rFonts w:hint="eastAsia"/>
                <w:sz w:val="28"/>
                <w:szCs w:val="28"/>
                <w:vertAlign w:val="baseline"/>
                <w:lang w:val="en-US" w:eastAsia="zh-CN"/>
              </w:rPr>
              <w:t>吉林市宋氏中医院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22</w:t>
            </w:r>
          </w:p>
        </w:tc>
        <w:tc>
          <w:tcPr>
            <w:tcW w:w="4415" w:type="dxa"/>
            <w:vAlign w:val="top"/>
          </w:tcPr>
          <w:p>
            <w:pPr>
              <w:jc w:val="center"/>
              <w:rPr>
                <w:vertAlign w:val="baseline"/>
              </w:rPr>
            </w:pPr>
            <w:r>
              <w:rPr>
                <w:rFonts w:hint="eastAsia"/>
                <w:sz w:val="28"/>
                <w:szCs w:val="28"/>
                <w:vertAlign w:val="baseline"/>
                <w:lang w:val="en-US" w:eastAsia="zh-CN"/>
              </w:rPr>
              <w:t>吉林市冯家屯心脑血管病医院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23</w:t>
            </w:r>
          </w:p>
        </w:tc>
        <w:tc>
          <w:tcPr>
            <w:tcW w:w="4415" w:type="dxa"/>
            <w:vAlign w:val="top"/>
          </w:tcPr>
          <w:p>
            <w:pPr>
              <w:jc w:val="center"/>
              <w:rPr>
                <w:vertAlign w:val="baseline"/>
              </w:rPr>
            </w:pPr>
            <w:r>
              <w:rPr>
                <w:rFonts w:hint="eastAsia"/>
                <w:sz w:val="28"/>
                <w:szCs w:val="28"/>
                <w:vertAlign w:val="baseline"/>
                <w:lang w:val="en-US" w:eastAsia="zh-CN"/>
              </w:rPr>
              <w:t>吉林市新华明眼科医院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24</w:t>
            </w:r>
          </w:p>
        </w:tc>
        <w:tc>
          <w:tcPr>
            <w:tcW w:w="4415" w:type="dxa"/>
            <w:vAlign w:val="top"/>
          </w:tcPr>
          <w:p>
            <w:pPr>
              <w:jc w:val="center"/>
              <w:rPr>
                <w:vertAlign w:val="baseline"/>
              </w:rPr>
            </w:pPr>
            <w:r>
              <w:rPr>
                <w:rFonts w:hint="eastAsia"/>
                <w:sz w:val="28"/>
                <w:szCs w:val="28"/>
                <w:vertAlign w:val="baseline"/>
                <w:lang w:val="en-US" w:eastAsia="zh-CN"/>
              </w:rPr>
              <w:t>吉林市和龙慢性病医院</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6" w:type="dxa"/>
            <w:vAlign w:val="top"/>
          </w:tcPr>
          <w:p>
            <w:pPr>
              <w:jc w:val="center"/>
              <w:rPr>
                <w:vertAlign w:val="baseline"/>
              </w:rPr>
            </w:pPr>
            <w:r>
              <w:rPr>
                <w:rFonts w:hint="eastAsia"/>
                <w:sz w:val="28"/>
                <w:szCs w:val="28"/>
                <w:vertAlign w:val="baseline"/>
                <w:lang w:val="en-US" w:eastAsia="zh-CN"/>
              </w:rPr>
              <w:t>25</w:t>
            </w:r>
          </w:p>
        </w:tc>
        <w:tc>
          <w:tcPr>
            <w:tcW w:w="4415" w:type="dxa"/>
            <w:vAlign w:val="top"/>
          </w:tcPr>
          <w:p>
            <w:pPr>
              <w:jc w:val="center"/>
              <w:rPr>
                <w:vertAlign w:val="baseline"/>
              </w:rPr>
            </w:pPr>
            <w:r>
              <w:rPr>
                <w:rFonts w:hint="eastAsia"/>
                <w:sz w:val="28"/>
                <w:szCs w:val="28"/>
                <w:vertAlign w:val="baseline"/>
                <w:lang w:val="en-US" w:eastAsia="zh-CN"/>
              </w:rPr>
              <w:t>吉林市解放路综合门诊部</w:t>
            </w:r>
          </w:p>
        </w:tc>
        <w:tc>
          <w:tcPr>
            <w:tcW w:w="2841" w:type="dxa"/>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船营区</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E1B63"/>
    <w:rsid w:val="03635D56"/>
    <w:rsid w:val="05EC2336"/>
    <w:rsid w:val="07A61E8C"/>
    <w:rsid w:val="0A710EA2"/>
    <w:rsid w:val="0ABE0C7D"/>
    <w:rsid w:val="0BE0201B"/>
    <w:rsid w:val="0C91048C"/>
    <w:rsid w:val="10F34D42"/>
    <w:rsid w:val="12F62D97"/>
    <w:rsid w:val="130C3B93"/>
    <w:rsid w:val="134A667B"/>
    <w:rsid w:val="13B53984"/>
    <w:rsid w:val="154A605A"/>
    <w:rsid w:val="16001A16"/>
    <w:rsid w:val="1B30588C"/>
    <w:rsid w:val="1EEA389E"/>
    <w:rsid w:val="22667F1A"/>
    <w:rsid w:val="23B6120E"/>
    <w:rsid w:val="2D536557"/>
    <w:rsid w:val="30F31070"/>
    <w:rsid w:val="34490DEB"/>
    <w:rsid w:val="35D264AE"/>
    <w:rsid w:val="35D928BE"/>
    <w:rsid w:val="35DC28F0"/>
    <w:rsid w:val="3A275EA4"/>
    <w:rsid w:val="3BBE24D3"/>
    <w:rsid w:val="3C4E1B63"/>
    <w:rsid w:val="3CBC38FC"/>
    <w:rsid w:val="3EA350DD"/>
    <w:rsid w:val="406512F4"/>
    <w:rsid w:val="43B80619"/>
    <w:rsid w:val="482B5CFD"/>
    <w:rsid w:val="48AC51C0"/>
    <w:rsid w:val="4AF06243"/>
    <w:rsid w:val="4B91534D"/>
    <w:rsid w:val="4DC65994"/>
    <w:rsid w:val="5234386C"/>
    <w:rsid w:val="53E665DC"/>
    <w:rsid w:val="56A468DB"/>
    <w:rsid w:val="571826B5"/>
    <w:rsid w:val="589252AF"/>
    <w:rsid w:val="599C090C"/>
    <w:rsid w:val="5C51640B"/>
    <w:rsid w:val="5CEC1363"/>
    <w:rsid w:val="5E9B2850"/>
    <w:rsid w:val="5F157AFF"/>
    <w:rsid w:val="60D67832"/>
    <w:rsid w:val="65637555"/>
    <w:rsid w:val="68967E94"/>
    <w:rsid w:val="699920FF"/>
    <w:rsid w:val="6D535020"/>
    <w:rsid w:val="71405999"/>
    <w:rsid w:val="719014A3"/>
    <w:rsid w:val="76592852"/>
    <w:rsid w:val="7B70286B"/>
    <w:rsid w:val="7C306DEC"/>
    <w:rsid w:val="7D7F5748"/>
    <w:rsid w:val="7E230F08"/>
    <w:rsid w:val="7E9E0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2018-06-14T07:44:00Z</dcterms:created>
  <dc:creator>乔羽然</dc:creator>
  <cp:lastModifiedBy>Administrator</cp:lastModifiedBy>
  <dcterms:modified xsi:type="dcterms:W3CDTF">2018-08-14T07:20:31Z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