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hint="eastAsia" w:ascii="宋体" w:hAnsi="宋体" w:cs="宋体"/>
          <w:b/>
          <w:color w:val="auto"/>
          <w:sz w:val="32"/>
          <w:highlight w:val="none"/>
          <w:lang w:val="en-US" w:eastAsia="zh-CN"/>
        </w:rPr>
      </w:pPr>
      <w:r>
        <w:rPr>
          <w:rFonts w:hint="eastAsia" w:ascii="宋体" w:hAnsi="宋体" w:cs="宋体"/>
          <w:b/>
          <w:color w:val="auto"/>
          <w:sz w:val="32"/>
          <w:highlight w:val="none"/>
          <w:lang w:val="en-US" w:eastAsia="zh-CN"/>
        </w:rPr>
        <w:t>国道饶河至盖州公路白旗松花江大桥机电工程</w:t>
      </w:r>
    </w:p>
    <w:p>
      <w:pPr>
        <w:wordWrap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招标公告</w:t>
      </w:r>
    </w:p>
    <w:p>
      <w:pPr>
        <w:wordWrap w:val="0"/>
        <w:spacing w:line="440" w:lineRule="exact"/>
        <w:jc w:val="center"/>
        <w:outlineLvl w:val="1"/>
        <w:rPr>
          <w:rFonts w:hint="eastAsia" w:ascii="宋体" w:hAnsi="宋体" w:cs="宋体"/>
          <w:b/>
          <w:color w:val="auto"/>
          <w:sz w:val="24"/>
          <w:highlight w:val="none"/>
        </w:rPr>
      </w:pPr>
      <w:bookmarkStart w:id="0" w:name="_Toc12428"/>
      <w:bookmarkStart w:id="1" w:name="_Toc32425"/>
      <w:r>
        <w:rPr>
          <w:rFonts w:hint="eastAsia" w:ascii="宋体" w:hAnsi="宋体" w:cs="宋体"/>
          <w:b/>
          <w:color w:val="auto"/>
          <w:sz w:val="24"/>
          <w:highlight w:val="none"/>
        </w:rPr>
        <w:t>项目编号：</w:t>
      </w:r>
      <w:bookmarkStart w:id="2" w:name="_Toc30115"/>
      <w:bookmarkStart w:id="3" w:name="_Toc14879"/>
      <w:bookmarkStart w:id="4" w:name="_Toc7491"/>
      <w:r>
        <w:rPr>
          <w:rFonts w:hint="eastAsia" w:ascii="宋体" w:hAnsi="宋体" w:cs="宋体"/>
          <w:b/>
          <w:color w:val="auto"/>
          <w:sz w:val="24"/>
          <w:highlight w:val="none"/>
          <w:lang w:val="zh-CN"/>
        </w:rPr>
        <w:t>SJL20230724JTGC02001</w:t>
      </w:r>
    </w:p>
    <w:p>
      <w:pPr>
        <w:wordWrap w:val="0"/>
        <w:spacing w:line="440" w:lineRule="exact"/>
        <w:outlineLvl w:val="1"/>
        <w:rPr>
          <w:rFonts w:ascii="宋体" w:hAnsi="宋体" w:cs="宋体"/>
          <w:b/>
          <w:color w:val="auto"/>
          <w:sz w:val="28"/>
          <w:highlight w:val="none"/>
        </w:rPr>
      </w:pPr>
      <w:r>
        <w:rPr>
          <w:rFonts w:hint="eastAsia" w:ascii="宋体" w:hAnsi="宋体" w:cs="宋体"/>
          <w:b/>
          <w:color w:val="auto"/>
          <w:sz w:val="28"/>
          <w:highlight w:val="none"/>
        </w:rPr>
        <w:t>1、招标条件</w:t>
      </w:r>
      <w:bookmarkEnd w:id="2"/>
      <w:bookmarkEnd w:id="3"/>
      <w:bookmarkEnd w:id="4"/>
    </w:p>
    <w:p>
      <w:pPr>
        <w:wordWrap w:val="0"/>
        <w:spacing w:line="440" w:lineRule="exact"/>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lang w:val="en-US" w:eastAsia="zh-CN"/>
        </w:rPr>
        <w:t>国道饶河至盖州公路白旗松花江大桥工程</w:t>
      </w:r>
      <w:r>
        <w:rPr>
          <w:rFonts w:hint="eastAsia" w:ascii="宋体" w:hAnsi="宋体" w:cs="宋体"/>
          <w:color w:val="auto"/>
          <w:sz w:val="24"/>
          <w:highlight w:val="none"/>
        </w:rPr>
        <w:t>已</w:t>
      </w:r>
      <w:r>
        <w:rPr>
          <w:rFonts w:hint="eastAsia" w:ascii="宋体" w:hAnsi="宋体" w:cs="宋体"/>
          <w:color w:val="auto"/>
          <w:spacing w:val="1"/>
          <w:sz w:val="24"/>
          <w:highlight w:val="none"/>
        </w:rPr>
        <w:t>由吉林省发展和改革委员会以《吉林省发展改革委关于</w:t>
      </w:r>
      <w:r>
        <w:rPr>
          <w:rFonts w:hint="eastAsia" w:ascii="宋体" w:hAnsi="宋体" w:cs="宋体"/>
          <w:color w:val="auto"/>
          <w:sz w:val="24"/>
          <w:highlight w:val="none"/>
          <w:lang w:val="en-US" w:eastAsia="zh-CN"/>
        </w:rPr>
        <w:t>国道饶河至盖州公路白旗松花江大桥工程</w:t>
      </w:r>
      <w:r>
        <w:rPr>
          <w:rFonts w:hint="eastAsia" w:ascii="宋体" w:hAnsi="宋体" w:cs="宋体"/>
          <w:color w:val="auto"/>
          <w:spacing w:val="1"/>
          <w:sz w:val="24"/>
          <w:highlight w:val="none"/>
        </w:rPr>
        <w:t>可行性研究报告的批复》（吉发改审批[20</w:t>
      </w:r>
      <w:r>
        <w:rPr>
          <w:rFonts w:hint="eastAsia" w:ascii="宋体" w:hAnsi="宋体" w:cs="宋体"/>
          <w:color w:val="auto"/>
          <w:spacing w:val="1"/>
          <w:sz w:val="24"/>
          <w:highlight w:val="none"/>
          <w:lang w:val="en-US" w:eastAsia="zh-CN"/>
        </w:rPr>
        <w:t>18</w:t>
      </w:r>
      <w:r>
        <w:rPr>
          <w:rFonts w:hint="eastAsia" w:ascii="宋体" w:hAnsi="宋体" w:cs="宋体"/>
          <w:color w:val="auto"/>
          <w:spacing w:val="1"/>
          <w:sz w:val="24"/>
          <w:highlight w:val="none"/>
        </w:rPr>
        <w:t>]</w:t>
      </w:r>
      <w:r>
        <w:rPr>
          <w:rFonts w:hint="eastAsia" w:ascii="宋体" w:hAnsi="宋体" w:cs="宋体"/>
          <w:color w:val="auto"/>
          <w:spacing w:val="1"/>
          <w:sz w:val="24"/>
          <w:highlight w:val="none"/>
          <w:lang w:val="en-US" w:eastAsia="zh-CN"/>
        </w:rPr>
        <w:t>189</w:t>
      </w:r>
      <w:r>
        <w:rPr>
          <w:rFonts w:hint="eastAsia" w:ascii="宋体" w:hAnsi="宋体" w:cs="宋体"/>
          <w:color w:val="auto"/>
          <w:spacing w:val="1"/>
          <w:sz w:val="24"/>
          <w:highlight w:val="none"/>
        </w:rPr>
        <w:t>号）批准建设</w:t>
      </w:r>
      <w:r>
        <w:rPr>
          <w:rFonts w:hint="eastAsia" w:ascii="宋体" w:hAnsi="宋体" w:eastAsia="宋体" w:cs="宋体"/>
          <w:color w:val="auto"/>
          <w:spacing w:val="-24"/>
          <w:sz w:val="24"/>
          <w:szCs w:val="24"/>
          <w:highlight w:val="none"/>
        </w:rPr>
        <w:t>，</w:t>
      </w:r>
      <w:r>
        <w:rPr>
          <w:rFonts w:hint="eastAsia" w:ascii="宋体" w:hAnsi="宋体" w:eastAsia="宋体" w:cs="宋体"/>
          <w:i w:val="0"/>
          <w:iCs w:val="0"/>
          <w:caps w:val="0"/>
          <w:color w:val="auto"/>
          <w:spacing w:val="0"/>
          <w:sz w:val="24"/>
          <w:szCs w:val="24"/>
          <w:highlight w:val="none"/>
          <w:shd w:val="clear" w:fill="FFFFFF"/>
        </w:rPr>
        <w:t>施工图设计已由吉林省交通运输厅以《吉林省交通运输厅关于</w:t>
      </w:r>
      <w:r>
        <w:rPr>
          <w:rFonts w:hint="eastAsia" w:ascii="宋体" w:hAnsi="宋体" w:cs="宋体"/>
          <w:color w:val="auto"/>
          <w:sz w:val="24"/>
          <w:highlight w:val="none"/>
          <w:lang w:val="en-US" w:eastAsia="zh-CN"/>
        </w:rPr>
        <w:t>国道饶河至盖州公路白旗松花江大桥项目</w:t>
      </w:r>
      <w:r>
        <w:rPr>
          <w:rFonts w:hint="eastAsia" w:ascii="宋体" w:hAnsi="宋体" w:eastAsia="宋体" w:cs="宋体"/>
          <w:i w:val="0"/>
          <w:iCs w:val="0"/>
          <w:caps w:val="0"/>
          <w:color w:val="auto"/>
          <w:spacing w:val="0"/>
          <w:sz w:val="24"/>
          <w:szCs w:val="24"/>
          <w:highlight w:val="none"/>
          <w:shd w:val="clear" w:fill="FFFFFF"/>
        </w:rPr>
        <w:t>施工图设计的批复》（吉交审批函〔20</w:t>
      </w:r>
      <w:r>
        <w:rPr>
          <w:rFonts w:hint="eastAsia" w:ascii="宋体" w:hAnsi="宋体" w:eastAsia="宋体" w:cs="宋体"/>
          <w:i w:val="0"/>
          <w:iCs w:val="0"/>
          <w:caps w:val="0"/>
          <w:color w:val="auto"/>
          <w:spacing w:val="0"/>
          <w:sz w:val="24"/>
          <w:szCs w:val="24"/>
          <w:highlight w:val="none"/>
          <w:shd w:val="clear" w:fill="FFFFFF"/>
          <w:lang w:val="en-US" w:eastAsia="zh-CN"/>
        </w:rPr>
        <w:t>21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号）批准</w:t>
      </w:r>
      <w:r>
        <w:rPr>
          <w:rFonts w:hint="eastAsia" w:ascii="宋体" w:hAnsi="宋体" w:cs="宋体"/>
          <w:color w:val="auto"/>
          <w:sz w:val="24"/>
          <w:highlight w:val="none"/>
        </w:rPr>
        <w:t>,项目业主</w:t>
      </w:r>
      <w:r>
        <w:rPr>
          <w:rFonts w:hint="eastAsia" w:ascii="宋体" w:hAnsi="宋体" w:cs="宋体"/>
          <w:color w:val="auto"/>
          <w:spacing w:val="-1"/>
          <w:sz w:val="24"/>
          <w:highlight w:val="none"/>
        </w:rPr>
        <w:t>为</w:t>
      </w:r>
      <w:r>
        <w:rPr>
          <w:rFonts w:hint="eastAsia" w:ascii="宋体" w:hAnsi="宋体" w:cs="宋体"/>
          <w:color w:val="auto"/>
          <w:sz w:val="24"/>
          <w:highlight w:val="none"/>
          <w:lang w:val="en-US" w:eastAsia="zh-CN"/>
        </w:rPr>
        <w:t>白旗松花江大桥工程建设指挥部办公室</w:t>
      </w:r>
      <w:r>
        <w:rPr>
          <w:rFonts w:hint="eastAsia" w:ascii="宋体" w:hAnsi="宋体" w:cs="宋体"/>
          <w:color w:val="auto"/>
          <w:spacing w:val="-32"/>
          <w:sz w:val="24"/>
          <w:highlight w:val="none"/>
        </w:rPr>
        <w:t>，</w:t>
      </w:r>
      <w:r>
        <w:rPr>
          <w:rFonts w:hint="eastAsia" w:ascii="宋体" w:hAnsi="宋体" w:cs="宋体"/>
          <w:color w:val="auto"/>
          <w:sz w:val="24"/>
          <w:highlight w:val="none"/>
        </w:rPr>
        <w:t>建设资金来</w:t>
      </w:r>
      <w:r>
        <w:rPr>
          <w:rFonts w:hint="eastAsia" w:ascii="宋体" w:hAnsi="宋体" w:cs="宋体"/>
          <w:color w:val="auto"/>
          <w:sz w:val="24"/>
          <w:highlight w:val="none"/>
          <w:lang w:eastAsia="zh-CN"/>
        </w:rPr>
        <w:t>源为中央车购税及收费公路专项债券组成</w:t>
      </w:r>
      <w:r>
        <w:rPr>
          <w:rFonts w:hint="eastAsia" w:ascii="宋体" w:hAnsi="宋体" w:cs="宋体"/>
          <w:color w:val="auto"/>
          <w:sz w:val="24"/>
          <w:highlight w:val="none"/>
        </w:rPr>
        <w:t>，招标人为</w:t>
      </w:r>
      <w:r>
        <w:rPr>
          <w:rFonts w:hint="eastAsia" w:ascii="宋体" w:hAnsi="宋体" w:cs="宋体"/>
          <w:color w:val="auto"/>
          <w:sz w:val="24"/>
          <w:highlight w:val="none"/>
          <w:lang w:val="en-US" w:eastAsia="zh-CN"/>
        </w:rPr>
        <w:t>白旗松花江大桥工程建设指挥部办公室</w:t>
      </w:r>
      <w:r>
        <w:rPr>
          <w:rFonts w:hint="eastAsia" w:ascii="宋体" w:hAnsi="宋体" w:cs="宋体"/>
          <w:color w:val="auto"/>
          <w:spacing w:val="-32"/>
          <w:sz w:val="24"/>
          <w:highlight w:val="none"/>
        </w:rPr>
        <w:t>。</w:t>
      </w:r>
      <w:r>
        <w:rPr>
          <w:rFonts w:hint="eastAsia" w:ascii="宋体" w:hAnsi="宋体" w:cs="宋体"/>
          <w:color w:val="auto"/>
          <w:sz w:val="24"/>
          <w:highlight w:val="none"/>
        </w:rPr>
        <w:t>项目已具备招标条件</w:t>
      </w:r>
      <w:r>
        <w:rPr>
          <w:rFonts w:hint="eastAsia" w:ascii="宋体" w:hAnsi="宋体" w:cs="宋体"/>
          <w:color w:val="auto"/>
          <w:spacing w:val="-32"/>
          <w:sz w:val="24"/>
          <w:highlight w:val="none"/>
        </w:rPr>
        <w:t>，</w:t>
      </w:r>
      <w:r>
        <w:rPr>
          <w:rFonts w:hint="eastAsia" w:ascii="宋体" w:hAnsi="宋体" w:cs="宋体"/>
          <w:color w:val="auto"/>
          <w:sz w:val="24"/>
          <w:highlight w:val="none"/>
        </w:rPr>
        <w:t>现对该项目</w:t>
      </w:r>
      <w:r>
        <w:rPr>
          <w:rFonts w:hint="eastAsia" w:ascii="宋体" w:hAnsi="宋体" w:cs="宋体"/>
          <w:color w:val="auto"/>
          <w:spacing w:val="1"/>
          <w:sz w:val="24"/>
          <w:highlight w:val="none"/>
        </w:rPr>
        <w:t>的</w:t>
      </w:r>
      <w:r>
        <w:rPr>
          <w:rFonts w:hint="eastAsia" w:ascii="宋体" w:hAnsi="宋体" w:cs="宋体"/>
          <w:color w:val="auto"/>
          <w:sz w:val="24"/>
          <w:highlight w:val="none"/>
          <w:lang w:val="en-US" w:eastAsia="zh-CN"/>
        </w:rPr>
        <w:t>机电工程</w:t>
      </w:r>
      <w:r>
        <w:rPr>
          <w:rFonts w:hint="eastAsia" w:ascii="宋体" w:hAnsi="宋体" w:cs="宋体"/>
          <w:color w:val="auto"/>
          <w:sz w:val="24"/>
          <w:highlight w:val="none"/>
        </w:rPr>
        <w:t>进行公开招标。</w:t>
      </w:r>
    </w:p>
    <w:p>
      <w:pPr>
        <w:wordWrap w:val="0"/>
        <w:spacing w:line="440" w:lineRule="exact"/>
        <w:outlineLvl w:val="1"/>
        <w:rPr>
          <w:rFonts w:ascii="宋体" w:hAnsi="宋体" w:cs="宋体"/>
          <w:b/>
          <w:color w:val="auto"/>
          <w:sz w:val="28"/>
          <w:highlight w:val="none"/>
        </w:rPr>
      </w:pPr>
      <w:r>
        <w:rPr>
          <w:rFonts w:hint="eastAsia" w:ascii="宋体" w:hAnsi="宋体" w:cs="宋体"/>
          <w:b/>
          <w:color w:val="auto"/>
          <w:sz w:val="28"/>
          <w:highlight w:val="none"/>
        </w:rPr>
        <w:t>2、项目概况与招标范围</w:t>
      </w:r>
      <w:bookmarkEnd w:id="0"/>
      <w:bookmarkEnd w:id="1"/>
      <w:r>
        <w:rPr>
          <w:rFonts w:hint="eastAsia" w:ascii="宋体" w:hAnsi="宋体" w:cs="宋体"/>
          <w:b/>
          <w:color w:val="auto"/>
          <w:sz w:val="28"/>
          <w:highlight w:val="none"/>
        </w:rPr>
        <w:t xml:space="preserve">    </w:t>
      </w:r>
    </w:p>
    <w:p>
      <w:pPr>
        <w:wordWrap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olor w:val="auto"/>
          <w:sz w:val="24"/>
          <w:highlight w:val="none"/>
        </w:rPr>
        <w:t>建设地点：</w:t>
      </w:r>
      <w:r>
        <w:rPr>
          <w:rFonts w:hint="eastAsia" w:ascii="宋体" w:hAnsi="宋体"/>
          <w:color w:val="auto"/>
          <w:sz w:val="24"/>
          <w:highlight w:val="none"/>
          <w:lang w:val="en-US" w:eastAsia="zh-CN"/>
        </w:rPr>
        <w:t>吉林省舒兰市</w:t>
      </w:r>
      <w:r>
        <w:rPr>
          <w:rFonts w:hint="eastAsia" w:ascii="宋体" w:hAnsi="宋体"/>
          <w:color w:val="auto"/>
          <w:sz w:val="24"/>
          <w:highlight w:val="none"/>
        </w:rPr>
        <w:t>。</w:t>
      </w:r>
    </w:p>
    <w:p>
      <w:pPr>
        <w:wordWrap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2.2</w:t>
      </w:r>
      <w:r>
        <w:rPr>
          <w:rFonts w:hint="eastAsia" w:ascii="宋体" w:hAnsi="宋体" w:cs="宋体"/>
          <w:color w:val="auto"/>
          <w:sz w:val="24"/>
          <w:highlight w:val="none"/>
          <w:lang w:val="en-US" w:eastAsia="zh-CN"/>
        </w:rPr>
        <w:t>项目概况</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项目起点位于舒兰市白旗镇邵家村西侧，顺接国道饶河至盖州公路，终点止于九台区其塔木镇红旗村新立屯东侧，路线全长13.835公里，其中跨松花江特大桥2.018公里，舒兰市境内6.535公里，九台境内5.282公里。</w:t>
      </w:r>
    </w:p>
    <w:p>
      <w:pPr>
        <w:wordWrap w:val="0"/>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2.3招标范围：</w:t>
      </w:r>
      <w:r>
        <w:rPr>
          <w:rFonts w:hint="eastAsia" w:ascii="宋体" w:hAnsi="宋体" w:cs="宋体"/>
          <w:color w:val="auto"/>
          <w:sz w:val="24"/>
          <w:highlight w:val="none"/>
        </w:rPr>
        <w:t>本项目机电设施的施工（</w:t>
      </w:r>
      <w:r>
        <w:rPr>
          <w:rFonts w:hint="eastAsia" w:ascii="宋体" w:hAnsi="宋体" w:cs="宋体"/>
          <w:color w:val="auto"/>
          <w:sz w:val="24"/>
          <w:highlight w:val="none"/>
          <w:lang w:eastAsia="zh-CN"/>
        </w:rPr>
        <w:t>主要为监控设施、收费设施和供配电设施等，具体以图纸和工程量清单为准</w:t>
      </w:r>
      <w:r>
        <w:rPr>
          <w:rFonts w:hint="eastAsia" w:ascii="宋体" w:hAnsi="宋体" w:cs="宋体"/>
          <w:color w:val="auto"/>
          <w:sz w:val="24"/>
          <w:highlight w:val="none"/>
        </w:rPr>
        <w:t>）</w:t>
      </w:r>
    </w:p>
    <w:p>
      <w:pPr>
        <w:wordWrap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计划工期：2023年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日至2024年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日，共计</w:t>
      </w:r>
      <w:r>
        <w:rPr>
          <w:rFonts w:hint="eastAsia" w:ascii="宋体" w:hAnsi="宋体" w:cs="宋体"/>
          <w:color w:val="auto"/>
          <w:sz w:val="24"/>
          <w:highlight w:val="none"/>
          <w:lang w:val="en-US" w:eastAsia="zh-CN"/>
        </w:rPr>
        <w:t>223</w:t>
      </w:r>
      <w:r>
        <w:rPr>
          <w:rFonts w:hint="eastAsia" w:ascii="宋体" w:hAnsi="宋体" w:cs="宋体"/>
          <w:color w:val="auto"/>
          <w:sz w:val="24"/>
          <w:highlight w:val="none"/>
        </w:rPr>
        <w:t>日历天</w:t>
      </w:r>
      <w:r>
        <w:rPr>
          <w:rFonts w:hint="eastAsia" w:ascii="宋体" w:hAnsi="宋体" w:cs="宋体"/>
          <w:color w:val="auto"/>
          <w:sz w:val="24"/>
          <w:highlight w:val="none"/>
          <w:lang w:eastAsia="zh-CN"/>
        </w:rPr>
        <w:t>。</w:t>
      </w:r>
    </w:p>
    <w:p>
      <w:pPr>
        <w:wordWrap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标段划分及招标范围：本次招标划分</w:t>
      </w:r>
      <w:r>
        <w:rPr>
          <w:rFonts w:hint="eastAsia" w:ascii="宋体" w:hAnsi="宋体"/>
          <w:color w:val="auto"/>
          <w:sz w:val="24"/>
          <w:highlight w:val="none"/>
          <w:lang w:val="en-US" w:eastAsia="zh-CN"/>
        </w:rPr>
        <w:t>1</w:t>
      </w:r>
      <w:r>
        <w:rPr>
          <w:rFonts w:hint="eastAsia" w:ascii="宋体" w:hAnsi="宋体"/>
          <w:color w:val="auto"/>
          <w:sz w:val="24"/>
          <w:highlight w:val="none"/>
        </w:rPr>
        <w:t>个标段</w:t>
      </w:r>
      <w:r>
        <w:rPr>
          <w:rFonts w:hint="eastAsia" w:ascii="宋体" w:hAnsi="宋体"/>
          <w:color w:val="auto"/>
          <w:sz w:val="24"/>
          <w:highlight w:val="none"/>
          <w:lang w:eastAsia="zh-CN"/>
        </w:rPr>
        <w:t>，即JD01标段</w:t>
      </w:r>
      <w:r>
        <w:rPr>
          <w:rFonts w:hint="eastAsia" w:ascii="宋体" w:hAnsi="宋体"/>
          <w:color w:val="auto"/>
          <w:sz w:val="24"/>
          <w:highlight w:val="none"/>
        </w:rPr>
        <w:t>。</w:t>
      </w:r>
    </w:p>
    <w:p>
      <w:pPr>
        <w:wordWrap w:val="0"/>
        <w:spacing w:line="440" w:lineRule="exact"/>
        <w:outlineLvl w:val="1"/>
        <w:rPr>
          <w:rFonts w:ascii="宋体" w:hAnsi="宋体" w:cs="宋体"/>
          <w:b/>
          <w:color w:val="auto"/>
          <w:sz w:val="28"/>
          <w:highlight w:val="none"/>
        </w:rPr>
      </w:pPr>
      <w:bookmarkStart w:id="5" w:name="_Toc12406"/>
      <w:bookmarkStart w:id="6" w:name="_Toc6374"/>
      <w:r>
        <w:rPr>
          <w:rFonts w:hint="eastAsia" w:ascii="宋体" w:hAnsi="宋体" w:cs="宋体"/>
          <w:b/>
          <w:color w:val="auto"/>
          <w:sz w:val="28"/>
          <w:highlight w:val="none"/>
        </w:rPr>
        <w:t>3、</w:t>
      </w:r>
      <w:bookmarkEnd w:id="5"/>
      <w:bookmarkEnd w:id="6"/>
      <w:r>
        <w:rPr>
          <w:rFonts w:hint="eastAsia" w:ascii="宋体" w:hAnsi="宋体" w:cs="宋体"/>
          <w:b/>
          <w:color w:val="auto"/>
          <w:sz w:val="28"/>
          <w:highlight w:val="none"/>
        </w:rPr>
        <w:t>投标人资格最低要求</w:t>
      </w:r>
    </w:p>
    <w:p>
      <w:pPr>
        <w:wordWrap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3.1本次招标要</w:t>
      </w:r>
      <w:r>
        <w:rPr>
          <w:rFonts w:hint="eastAsia" w:ascii="宋体" w:hAnsi="宋体" w:cs="宋体"/>
          <w:color w:val="auto"/>
          <w:sz w:val="24"/>
          <w:highlight w:val="none"/>
          <w:lang w:val="zh-CN"/>
        </w:rPr>
        <w:t>求</w:t>
      </w:r>
      <w:r>
        <w:rPr>
          <w:rFonts w:hint="eastAsia" w:ascii="宋体" w:hAnsi="宋体" w:cs="宋体"/>
          <w:color w:val="auto"/>
          <w:sz w:val="24"/>
          <w:highlight w:val="none"/>
        </w:rPr>
        <w:t>投标人须具备</w:t>
      </w:r>
      <w:r>
        <w:rPr>
          <w:rFonts w:hint="eastAsia" w:ascii="宋体" w:hAnsi="宋体" w:eastAsia="宋体" w:cs="Times New Roman"/>
          <w:color w:val="auto"/>
          <w:kern w:val="2"/>
          <w:sz w:val="24"/>
          <w:szCs w:val="21"/>
          <w:highlight w:val="none"/>
          <w:lang w:val="zh-CN"/>
        </w:rPr>
        <w:t>建设行政主管部门核发的</w:t>
      </w:r>
      <w:r>
        <w:rPr>
          <w:rFonts w:hint="eastAsia" w:ascii="宋体" w:hAnsi="宋体" w:cs="宋体"/>
          <w:color w:val="auto"/>
          <w:sz w:val="24"/>
          <w:highlight w:val="none"/>
        </w:rPr>
        <w:t>机电工程</w:t>
      </w:r>
      <w:r>
        <w:rPr>
          <w:rFonts w:hint="eastAsia" w:ascii="宋体" w:hAnsi="宋体" w:cs="宋体"/>
          <w:color w:val="auto"/>
          <w:sz w:val="24"/>
          <w:highlight w:val="none"/>
          <w:lang w:val="en-US" w:eastAsia="zh-CN"/>
        </w:rPr>
        <w:t>施工总</w:t>
      </w:r>
      <w:r>
        <w:rPr>
          <w:rFonts w:hint="eastAsia" w:ascii="宋体" w:hAnsi="宋体" w:cs="宋体"/>
          <w:color w:val="auto"/>
          <w:sz w:val="24"/>
          <w:highlight w:val="none"/>
        </w:rPr>
        <w:t>承包</w:t>
      </w:r>
      <w:r>
        <w:rPr>
          <w:rFonts w:hint="eastAsia" w:ascii="宋体" w:hAnsi="宋体" w:cs="宋体"/>
          <w:color w:val="auto"/>
          <w:sz w:val="24"/>
          <w:highlight w:val="none"/>
          <w:lang w:val="en-US" w:eastAsia="zh-CN"/>
        </w:rPr>
        <w:t>三级及以上</w:t>
      </w:r>
      <w:r>
        <w:rPr>
          <w:rFonts w:hint="eastAsia" w:ascii="宋体" w:hAnsi="宋体" w:cs="宋体"/>
          <w:color w:val="auto"/>
          <w:sz w:val="24"/>
          <w:highlight w:val="none"/>
        </w:rPr>
        <w:t>级资质</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公路交通工程（公路机电工程分项）专业承包</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级</w:t>
      </w:r>
      <w:r>
        <w:rPr>
          <w:rFonts w:hint="eastAsia" w:ascii="宋体" w:hAnsi="宋体" w:cs="宋体"/>
          <w:color w:val="auto"/>
          <w:sz w:val="24"/>
          <w:highlight w:val="none"/>
          <w:lang w:val="en-US" w:eastAsia="zh-CN"/>
        </w:rPr>
        <w:t>及以上</w:t>
      </w:r>
      <w:r>
        <w:rPr>
          <w:rFonts w:hint="eastAsia" w:ascii="宋体" w:hAnsi="宋体" w:cs="宋体"/>
          <w:color w:val="auto"/>
          <w:sz w:val="24"/>
          <w:highlight w:val="none"/>
        </w:rPr>
        <w:t>资质，自20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年1月1日（以交工日期为准）起，投标人应完成过</w:t>
      </w:r>
      <w:r>
        <w:rPr>
          <w:rFonts w:hint="eastAsia" w:ascii="宋体" w:hAnsi="宋体" w:cs="宋体"/>
          <w:color w:val="auto"/>
          <w:sz w:val="24"/>
          <w:highlight w:val="none"/>
          <w:lang w:val="en-US" w:eastAsia="zh-CN"/>
        </w:rPr>
        <w:t>一项新建或者改扩建机电工程的监控系统或收费系统或配电系统类似施工业绩</w:t>
      </w:r>
      <w:r>
        <w:rPr>
          <w:rFonts w:hint="eastAsia" w:ascii="宋体" w:hAnsi="宋体" w:cs="宋体"/>
          <w:color w:val="auto"/>
          <w:sz w:val="24"/>
          <w:highlight w:val="none"/>
        </w:rPr>
        <w:t>，并在人员、设备、资金等方面具备相应的能力。</w:t>
      </w:r>
    </w:p>
    <w:p>
      <w:pPr>
        <w:wordWrap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3.2本次招标不接受联合体投标。</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kinsoku/>
        <w:wordWrap w:val="0"/>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highlight w:val="none"/>
        </w:rPr>
        <w:t>3.4在“信用中国”网站（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http://www.creditchina.gov.cn/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）中被列入失信被执行人名单的投</w:t>
      </w:r>
      <w:r>
        <w:rPr>
          <w:rFonts w:hint="eastAsia" w:ascii="宋体" w:hAnsi="宋体" w:eastAsia="宋体" w:cs="宋体"/>
          <w:b w:val="0"/>
          <w:bCs w:val="0"/>
          <w:color w:val="auto"/>
          <w:sz w:val="24"/>
          <w:szCs w:val="24"/>
          <w:highlight w:val="none"/>
        </w:rPr>
        <w:t>标人，不得参加投标。</w:t>
      </w:r>
    </w:p>
    <w:p>
      <w:pPr>
        <w:keepNext w:val="0"/>
        <w:keepLines w:val="0"/>
        <w:pageBreakBefore w:val="0"/>
        <w:kinsoku/>
        <w:wordWrap w:val="0"/>
        <w:overflowPunct/>
        <w:topLinePunct w:val="0"/>
        <w:autoSpaceDE/>
        <w:autoSpaceDN/>
        <w:bidi w:val="0"/>
        <w:adjustRightInd/>
        <w:snapToGrid/>
        <w:spacing w:line="440" w:lineRule="exact"/>
        <w:textAlignment w:val="auto"/>
        <w:outlineLvl w:val="1"/>
        <w:rPr>
          <w:rFonts w:hint="eastAsia" w:ascii="宋体" w:hAnsi="宋体" w:cs="宋体"/>
          <w:b/>
          <w:color w:val="auto"/>
          <w:sz w:val="28"/>
          <w:highlight w:val="none"/>
        </w:rPr>
      </w:pPr>
      <w:bookmarkStart w:id="7" w:name="_Toc16448"/>
      <w:bookmarkStart w:id="8" w:name="_Toc31338"/>
      <w:r>
        <w:rPr>
          <w:rFonts w:hint="eastAsia" w:ascii="宋体" w:hAnsi="宋体" w:cs="宋体"/>
          <w:b/>
          <w:color w:val="auto"/>
          <w:sz w:val="28"/>
          <w:highlight w:val="none"/>
        </w:rPr>
        <w:t>4</w:t>
      </w:r>
      <w:r>
        <w:rPr>
          <w:rFonts w:hint="eastAsia" w:ascii="宋体" w:hAnsi="宋体" w:cs="宋体"/>
          <w:b/>
          <w:color w:val="auto"/>
          <w:sz w:val="28"/>
          <w:highlight w:val="none"/>
          <w:lang w:eastAsia="zh-CN"/>
        </w:rPr>
        <w:t>、</w:t>
      </w:r>
      <w:r>
        <w:rPr>
          <w:rFonts w:hint="eastAsia" w:ascii="宋体" w:hAnsi="宋体" w:cs="宋体"/>
          <w:b/>
          <w:color w:val="auto"/>
          <w:sz w:val="28"/>
          <w:highlight w:val="none"/>
        </w:rPr>
        <w:t>评标办法</w:t>
      </w:r>
    </w:p>
    <w:p>
      <w:pPr>
        <w:keepNext w:val="0"/>
        <w:keepLines w:val="0"/>
        <w:pageBreakBefore w:val="0"/>
        <w:kinsoku/>
        <w:wordWrap w:val="0"/>
        <w:overflowPunct/>
        <w:topLinePunct w:val="0"/>
        <w:autoSpaceDE/>
        <w:autoSpaceDN/>
        <w:bidi w:val="0"/>
        <w:adjustRightInd/>
        <w:snapToGrid/>
        <w:spacing w:line="440" w:lineRule="exact"/>
        <w:textAlignment w:val="auto"/>
        <w:outlineLvl w:val="1"/>
        <w:rPr>
          <w:rFonts w:hint="eastAsia" w:ascii="宋体" w:hAnsi="宋体" w:cs="宋体"/>
          <w:b w:val="0"/>
          <w:bCs/>
          <w:color w:val="auto"/>
          <w:sz w:val="24"/>
          <w:szCs w:val="24"/>
          <w:highlight w:val="none"/>
        </w:rPr>
      </w:pPr>
      <w:r>
        <w:rPr>
          <w:rFonts w:hint="eastAsia" w:ascii="宋体" w:hAnsi="宋体" w:cs="宋体"/>
          <w:b/>
          <w:color w:val="auto"/>
          <w:sz w:val="28"/>
          <w:highlight w:val="none"/>
        </w:rPr>
        <w:t>　　</w:t>
      </w:r>
      <w:r>
        <w:rPr>
          <w:rFonts w:hint="eastAsia" w:ascii="宋体" w:hAnsi="宋体" w:cs="宋体"/>
          <w:b w:val="0"/>
          <w:bCs/>
          <w:color w:val="auto"/>
          <w:sz w:val="24"/>
          <w:szCs w:val="24"/>
          <w:highlight w:val="none"/>
        </w:rPr>
        <w:t>本项目采用技术评分最低标价法。</w:t>
      </w:r>
    </w:p>
    <w:bookmarkEnd w:id="7"/>
    <w:bookmarkEnd w:id="8"/>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bCs/>
          <w:i w:val="0"/>
          <w:iCs w:val="0"/>
          <w:caps w:val="0"/>
          <w:color w:val="auto"/>
          <w:spacing w:val="0"/>
          <w:sz w:val="28"/>
          <w:szCs w:val="28"/>
          <w:highlight w:val="none"/>
        </w:rPr>
      </w:pPr>
      <w:bookmarkStart w:id="9" w:name="_Toc21845"/>
      <w:bookmarkStart w:id="10" w:name="_Toc14669"/>
      <w:r>
        <w:rPr>
          <w:rFonts w:hint="eastAsia" w:ascii="宋体" w:hAnsi="宋体" w:eastAsia="宋体" w:cs="宋体"/>
          <w:b/>
          <w:bCs/>
          <w:i w:val="0"/>
          <w:iCs w:val="0"/>
          <w:caps w:val="0"/>
          <w:color w:val="auto"/>
          <w:spacing w:val="0"/>
          <w:sz w:val="28"/>
          <w:szCs w:val="28"/>
          <w:highlight w:val="none"/>
          <w:shd w:val="clear" w:fill="FFFFFF"/>
        </w:rPr>
        <w:t>5</w:t>
      </w:r>
      <w:r>
        <w:rPr>
          <w:rFonts w:hint="eastAsia" w:cs="宋体"/>
          <w:b/>
          <w:bCs/>
          <w:i w:val="0"/>
          <w:iCs w:val="0"/>
          <w:caps w:val="0"/>
          <w:color w:val="auto"/>
          <w:spacing w:val="0"/>
          <w:sz w:val="28"/>
          <w:szCs w:val="28"/>
          <w:highlight w:val="none"/>
          <w:shd w:val="clear" w:fill="FFFFFF"/>
          <w:lang w:eastAsia="zh-CN"/>
        </w:rPr>
        <w:t>、</w:t>
      </w:r>
      <w:r>
        <w:rPr>
          <w:rFonts w:hint="eastAsia" w:ascii="宋体" w:hAnsi="宋体" w:eastAsia="宋体" w:cs="宋体"/>
          <w:b/>
          <w:bCs/>
          <w:i w:val="0"/>
          <w:iCs w:val="0"/>
          <w:caps w:val="0"/>
          <w:color w:val="auto"/>
          <w:spacing w:val="0"/>
          <w:sz w:val="28"/>
          <w:szCs w:val="28"/>
          <w:highlight w:val="none"/>
          <w:shd w:val="clear" w:fill="FFFFFF"/>
        </w:rPr>
        <w:t>电子化招投标相关要求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16"/>
          <w:szCs w:val="16"/>
          <w:highlight w:val="none"/>
          <w:shd w:val="clear" w:fill="FFFFFF"/>
        </w:rPr>
        <w:t>　　</w:t>
      </w:r>
      <w:r>
        <w:rPr>
          <w:rFonts w:hint="eastAsia" w:ascii="微软雅黑" w:hAnsi="微软雅黑" w:eastAsia="微软雅黑" w:cs="微软雅黑"/>
          <w:i w:val="0"/>
          <w:iCs w:val="0"/>
          <w:caps w:val="0"/>
          <w:color w:val="auto"/>
          <w:spacing w:val="0"/>
          <w:sz w:val="16"/>
          <w:szCs w:val="16"/>
          <w:highlight w:val="none"/>
          <w:shd w:val="clear" w:fill="FFFFFF"/>
          <w:lang w:val="en-US" w:eastAsia="zh-CN"/>
        </w:rPr>
        <w:t xml:space="preserve">  </w:t>
      </w:r>
      <w:r>
        <w:rPr>
          <w:rFonts w:hint="eastAsia" w:ascii="宋体" w:hAnsi="宋体" w:eastAsia="宋体" w:cs="宋体"/>
          <w:b w:val="0"/>
          <w:bCs w:val="0"/>
          <w:i w:val="0"/>
          <w:iCs w:val="0"/>
          <w:caps w:val="0"/>
          <w:color w:val="auto"/>
          <w:spacing w:val="0"/>
          <w:sz w:val="24"/>
          <w:szCs w:val="24"/>
          <w:highlight w:val="none"/>
          <w:shd w:val="clear" w:fill="FFFFFF"/>
        </w:rPr>
        <w:t>5.1本次招标全程实行电子化招投标。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b w:val="0"/>
          <w:bCs w:val="0"/>
          <w:i w:val="0"/>
          <w:iCs w:val="0"/>
          <w:caps w:val="0"/>
          <w:color w:val="auto"/>
          <w:spacing w:val="0"/>
          <w:sz w:val="24"/>
          <w:szCs w:val="24"/>
          <w:highlight w:val="none"/>
          <w:shd w:val="clear" w:fill="FFFFFF"/>
        </w:rPr>
        <w:t>5.2本次招投标使用公共资源交易一体化平台系统，具体要求详见吉林省政务服务和数字化建设管理局《关于做好全省公共资源交易一体化平台全面运行工作的通知》（吉政数联〔2022〕5号）文件。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b w:val="0"/>
          <w:bCs w:val="0"/>
          <w:i w:val="0"/>
          <w:iCs w:val="0"/>
          <w:caps w:val="0"/>
          <w:color w:val="auto"/>
          <w:spacing w:val="0"/>
          <w:sz w:val="24"/>
          <w:szCs w:val="24"/>
          <w:highlight w:val="none"/>
          <w:shd w:val="clear" w:fill="FFFFFF"/>
        </w:rPr>
        <w:t>5.3招投标交易主体及有关方面登录公共资源交易公共服务平台（https://www.ggzyyth.jl.cn）完善主体信息后，再登录一体化平台系统(https://www.ggzyyth.jl.cn）开展交易活动。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b w:val="0"/>
          <w:bCs w:val="0"/>
          <w:i w:val="0"/>
          <w:iCs w:val="0"/>
          <w:caps w:val="0"/>
          <w:color w:val="auto"/>
          <w:spacing w:val="0"/>
          <w:sz w:val="24"/>
          <w:szCs w:val="24"/>
          <w:highlight w:val="none"/>
          <w:shd w:val="clear" w:fill="FFFFFF"/>
        </w:rPr>
        <w:t>5.4一体化平台实现数字证书（CA锁，含电子签章）全省互用。已办理过CA锁的交易主体，CA锁未到期限的，在办理一体化平台业务时，无需重新办理，只需在一体化平台上进行绑定激活，即可使用。拟新办CA锁的交易主体，可在任一平台及场所办理一体化平台数字证书CA锁。一体化平台技术咨询服务电话：0431-82752720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bCs/>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shd w:val="clear" w:fill="FFFFFF"/>
        </w:rPr>
        <w:t>6</w:t>
      </w:r>
      <w:r>
        <w:rPr>
          <w:rFonts w:hint="eastAsia" w:cs="宋体"/>
          <w:b/>
          <w:bCs/>
          <w:i w:val="0"/>
          <w:iCs w:val="0"/>
          <w:caps w:val="0"/>
          <w:color w:val="auto"/>
          <w:spacing w:val="0"/>
          <w:sz w:val="28"/>
          <w:szCs w:val="28"/>
          <w:highlight w:val="none"/>
          <w:shd w:val="clear" w:fill="FFFFFF"/>
          <w:lang w:eastAsia="zh-CN"/>
        </w:rPr>
        <w:t>、</w:t>
      </w:r>
      <w:r>
        <w:rPr>
          <w:rFonts w:hint="eastAsia" w:ascii="宋体" w:hAnsi="宋体" w:eastAsia="宋体" w:cs="宋体"/>
          <w:b/>
          <w:bCs/>
          <w:i w:val="0"/>
          <w:iCs w:val="0"/>
          <w:caps w:val="0"/>
          <w:color w:val="auto"/>
          <w:spacing w:val="0"/>
          <w:sz w:val="28"/>
          <w:szCs w:val="28"/>
          <w:highlight w:val="none"/>
          <w:shd w:val="clear" w:fill="FFFFFF"/>
        </w:rPr>
        <w:t>招标文件的获取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16"/>
          <w:szCs w:val="16"/>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b w:val="0"/>
          <w:bCs w:val="0"/>
          <w:i w:val="0"/>
          <w:iCs w:val="0"/>
          <w:caps w:val="0"/>
          <w:color w:val="auto"/>
          <w:spacing w:val="0"/>
          <w:sz w:val="24"/>
          <w:szCs w:val="24"/>
          <w:highlight w:val="none"/>
          <w:shd w:val="clear" w:fill="FFFFFF"/>
        </w:rPr>
        <w:t>6.1凡有意参加投标者，请于2023年</w:t>
      </w:r>
      <w:r>
        <w:rPr>
          <w:rFonts w:hint="eastAsia" w:cs="宋体"/>
          <w:b w:val="0"/>
          <w:bCs w:val="0"/>
          <w:i w:val="0"/>
          <w:iCs w:val="0"/>
          <w:caps w:val="0"/>
          <w:color w:val="auto"/>
          <w:spacing w:val="0"/>
          <w:sz w:val="24"/>
          <w:szCs w:val="24"/>
          <w:highlight w:val="none"/>
          <w:shd w:val="clear" w:fill="FFFFFF"/>
          <w:lang w:val="en-US" w:eastAsia="zh-CN"/>
        </w:rPr>
        <w:t>10</w:t>
      </w:r>
      <w:r>
        <w:rPr>
          <w:rFonts w:hint="eastAsia" w:ascii="宋体" w:hAnsi="宋体" w:eastAsia="宋体" w:cs="宋体"/>
          <w:b w:val="0"/>
          <w:bCs w:val="0"/>
          <w:i w:val="0"/>
          <w:iCs w:val="0"/>
          <w:caps w:val="0"/>
          <w:color w:val="auto"/>
          <w:spacing w:val="0"/>
          <w:sz w:val="24"/>
          <w:szCs w:val="24"/>
          <w:highlight w:val="none"/>
          <w:shd w:val="clear" w:fill="FFFFFF"/>
        </w:rPr>
        <w:t>月</w:t>
      </w:r>
      <w:r>
        <w:rPr>
          <w:rFonts w:hint="eastAsia" w:cs="宋体"/>
          <w:b w:val="0"/>
          <w:bCs w:val="0"/>
          <w:i w:val="0"/>
          <w:iCs w:val="0"/>
          <w:caps w:val="0"/>
          <w:color w:val="auto"/>
          <w:spacing w:val="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sz w:val="24"/>
          <w:szCs w:val="24"/>
          <w:highlight w:val="none"/>
          <w:shd w:val="clear" w:fill="FFFFFF"/>
        </w:rPr>
        <w:t>日至2023年</w:t>
      </w:r>
      <w:r>
        <w:rPr>
          <w:rFonts w:hint="eastAsia" w:cs="宋体"/>
          <w:b w:val="0"/>
          <w:bCs w:val="0"/>
          <w:i w:val="0"/>
          <w:iCs w:val="0"/>
          <w:caps w:val="0"/>
          <w:color w:val="auto"/>
          <w:spacing w:val="0"/>
          <w:sz w:val="24"/>
          <w:szCs w:val="24"/>
          <w:highlight w:val="none"/>
          <w:shd w:val="clear" w:fill="FFFFFF"/>
          <w:lang w:val="en-US" w:eastAsia="zh-CN"/>
        </w:rPr>
        <w:t>10</w:t>
      </w:r>
      <w:r>
        <w:rPr>
          <w:rFonts w:hint="eastAsia" w:ascii="宋体" w:hAnsi="宋体" w:eastAsia="宋体" w:cs="宋体"/>
          <w:b w:val="0"/>
          <w:bCs w:val="0"/>
          <w:i w:val="0"/>
          <w:iCs w:val="0"/>
          <w:caps w:val="0"/>
          <w:color w:val="auto"/>
          <w:spacing w:val="0"/>
          <w:sz w:val="24"/>
          <w:szCs w:val="24"/>
          <w:highlight w:val="none"/>
          <w:shd w:val="clear" w:fill="FFFFFF"/>
        </w:rPr>
        <w:t>月</w:t>
      </w:r>
      <w:r>
        <w:rPr>
          <w:rFonts w:hint="eastAsia" w:cs="宋体"/>
          <w:b w:val="0"/>
          <w:bCs w:val="0"/>
          <w:i w:val="0"/>
          <w:iCs w:val="0"/>
          <w:caps w:val="0"/>
          <w:color w:val="auto"/>
          <w:spacing w:val="0"/>
          <w:sz w:val="24"/>
          <w:szCs w:val="24"/>
          <w:highlight w:val="none"/>
          <w:shd w:val="clear" w:fill="FFFFFF"/>
          <w:lang w:val="en-US" w:eastAsia="zh-CN"/>
        </w:rPr>
        <w:t>26</w:t>
      </w:r>
      <w:r>
        <w:rPr>
          <w:rFonts w:hint="eastAsia" w:ascii="宋体" w:hAnsi="宋体" w:eastAsia="宋体" w:cs="宋体"/>
          <w:b w:val="0"/>
          <w:bCs w:val="0"/>
          <w:i w:val="0"/>
          <w:iCs w:val="0"/>
          <w:caps w:val="0"/>
          <w:color w:val="auto"/>
          <w:spacing w:val="0"/>
          <w:sz w:val="24"/>
          <w:szCs w:val="24"/>
          <w:highlight w:val="none"/>
          <w:shd w:val="clear" w:fill="FFFFFF"/>
        </w:rPr>
        <w:t>日，登录吉林省公共资源交易一体化平台(https://www.ggzyyth.jl.cn）免费下载招标文件。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b w:val="0"/>
          <w:bCs w:val="0"/>
          <w:i w:val="0"/>
          <w:iCs w:val="0"/>
          <w:caps w:val="0"/>
          <w:color w:val="auto"/>
          <w:spacing w:val="0"/>
          <w:sz w:val="24"/>
          <w:szCs w:val="24"/>
          <w:highlight w:val="none"/>
          <w:shd w:val="clear" w:fill="FFFFFF"/>
        </w:rPr>
        <w:t>6.2本项目的变更、招标文件修改和澄清等信息将在吉林省公共资源交易一体化平台上发布,请潜在投标人在参与本项目活动期间随时关注网站信息，否则出现一切后果由投标人自负。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8"/>
          <w:szCs w:val="28"/>
          <w:highlight w:val="none"/>
          <w:shd w:val="clear" w:fill="FFFFFF"/>
        </w:rPr>
        <w:t>7</w:t>
      </w:r>
      <w:r>
        <w:rPr>
          <w:rFonts w:hint="eastAsia" w:ascii="宋体" w:hAnsi="宋体" w:cs="宋体"/>
          <w:b/>
          <w:color w:val="auto"/>
          <w:sz w:val="28"/>
          <w:highlight w:val="none"/>
        </w:rPr>
        <w:t>、</w:t>
      </w:r>
      <w:r>
        <w:rPr>
          <w:rFonts w:hint="eastAsia" w:ascii="宋体" w:hAnsi="宋体" w:eastAsia="宋体" w:cs="宋体"/>
          <w:b/>
          <w:bCs/>
          <w:i w:val="0"/>
          <w:iCs w:val="0"/>
          <w:caps w:val="0"/>
          <w:color w:val="auto"/>
          <w:spacing w:val="0"/>
          <w:sz w:val="28"/>
          <w:szCs w:val="28"/>
          <w:highlight w:val="none"/>
          <w:shd w:val="clear" w:fill="FFFFFF"/>
        </w:rPr>
        <w:t>投标文件的递交及相关事宜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b w:val="0"/>
          <w:bCs w:val="0"/>
          <w:i w:val="0"/>
          <w:iCs w:val="0"/>
          <w:caps w:val="0"/>
          <w:color w:val="auto"/>
          <w:spacing w:val="0"/>
          <w:sz w:val="24"/>
          <w:szCs w:val="24"/>
          <w:highlight w:val="none"/>
          <w:shd w:val="clear" w:fill="FFFFFF"/>
        </w:rPr>
        <w:t>7.1招标人不组织进行工程现场踏勘，不召开投标预备会。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eastAsia="宋体" w:cs="宋体"/>
          <w:b w:val="0"/>
          <w:bCs w:val="0"/>
          <w:i w:val="0"/>
          <w:iCs w:val="0"/>
          <w:caps w:val="0"/>
          <w:color w:val="auto"/>
          <w:spacing w:val="0"/>
          <w:sz w:val="24"/>
          <w:szCs w:val="24"/>
          <w:highlight w:val="none"/>
          <w:shd w:val="clear" w:fill="FFFFFF"/>
        </w:rPr>
        <w:t>7.2</w:t>
      </w:r>
      <w:bookmarkStart w:id="15" w:name="_GoBack"/>
      <w:bookmarkEnd w:id="15"/>
      <w:r>
        <w:rPr>
          <w:rFonts w:hint="eastAsia" w:ascii="宋体" w:hAnsi="宋体" w:eastAsia="宋体" w:cs="宋体"/>
          <w:b w:val="0"/>
          <w:bCs w:val="0"/>
          <w:i w:val="0"/>
          <w:iCs w:val="0"/>
          <w:caps w:val="0"/>
          <w:color w:val="auto"/>
          <w:spacing w:val="0"/>
          <w:sz w:val="24"/>
          <w:szCs w:val="24"/>
          <w:highlight w:val="none"/>
          <w:shd w:val="clear" w:fill="FFFFFF"/>
        </w:rPr>
        <w:t>投标文件递交的截止时间（投标截止时间，下同）为2023年</w:t>
      </w:r>
      <w:r>
        <w:rPr>
          <w:rFonts w:hint="eastAsia" w:cs="宋体"/>
          <w:b w:val="0"/>
          <w:bCs w:val="0"/>
          <w:i w:val="0"/>
          <w:iCs w:val="0"/>
          <w:caps w:val="0"/>
          <w:color w:val="auto"/>
          <w:spacing w:val="0"/>
          <w:sz w:val="24"/>
          <w:szCs w:val="24"/>
          <w:highlight w:val="none"/>
          <w:shd w:val="clear" w:fill="FFFFFF"/>
          <w:lang w:val="en-US" w:eastAsia="zh-CN"/>
        </w:rPr>
        <w:t>11</w:t>
      </w:r>
      <w:r>
        <w:rPr>
          <w:rFonts w:hint="eastAsia" w:ascii="宋体" w:hAnsi="宋体" w:eastAsia="宋体" w:cs="宋体"/>
          <w:b w:val="0"/>
          <w:bCs w:val="0"/>
          <w:i w:val="0"/>
          <w:iCs w:val="0"/>
          <w:caps w:val="0"/>
          <w:color w:val="auto"/>
          <w:spacing w:val="0"/>
          <w:sz w:val="24"/>
          <w:szCs w:val="24"/>
          <w:highlight w:val="none"/>
          <w:shd w:val="clear" w:fill="FFFFFF"/>
        </w:rPr>
        <w:t>月</w:t>
      </w:r>
      <w:r>
        <w:rPr>
          <w:rFonts w:hint="eastAsia" w:cs="宋体"/>
          <w:b w:val="0"/>
          <w:bCs w:val="0"/>
          <w:i w:val="0"/>
          <w:iCs w:val="0"/>
          <w:caps w:val="0"/>
          <w:color w:val="auto"/>
          <w:spacing w:val="0"/>
          <w:sz w:val="24"/>
          <w:szCs w:val="24"/>
          <w:highlight w:val="none"/>
          <w:shd w:val="clear" w:fill="FFFFFF"/>
          <w:lang w:val="en-US" w:eastAsia="zh-CN"/>
        </w:rPr>
        <w:t>10</w:t>
      </w:r>
      <w:r>
        <w:rPr>
          <w:rFonts w:hint="eastAsia" w:ascii="宋体" w:hAnsi="宋体" w:eastAsia="宋体" w:cs="宋体"/>
          <w:b w:val="0"/>
          <w:bCs w:val="0"/>
          <w:i w:val="0"/>
          <w:iCs w:val="0"/>
          <w:caps w:val="0"/>
          <w:color w:val="auto"/>
          <w:spacing w:val="0"/>
          <w:sz w:val="24"/>
          <w:szCs w:val="24"/>
          <w:highlight w:val="none"/>
          <w:shd w:val="clear" w:fill="FFFFFF"/>
        </w:rPr>
        <w:t>日9时00分，投标人应在投标截止时间前将加密的电子投标文件上传至“吉林省公共资源交易一体化平台”。逾期上传的电子投标文件，电子招标投标交易平台将予以拒收。</w:t>
      </w:r>
    </w:p>
    <w:bookmarkEnd w:id="9"/>
    <w:bookmarkEnd w:id="10"/>
    <w:p>
      <w:pPr>
        <w:keepNext w:val="0"/>
        <w:keepLines w:val="0"/>
        <w:pageBreakBefore w:val="0"/>
        <w:kinsoku/>
        <w:wordWrap w:val="0"/>
        <w:overflowPunct/>
        <w:topLinePunct w:val="0"/>
        <w:autoSpaceDE/>
        <w:autoSpaceDN/>
        <w:bidi w:val="0"/>
        <w:adjustRightInd/>
        <w:snapToGrid/>
        <w:spacing w:line="440" w:lineRule="exact"/>
        <w:textAlignment w:val="auto"/>
        <w:outlineLvl w:val="1"/>
        <w:rPr>
          <w:rFonts w:ascii="宋体" w:hAnsi="宋体" w:cs="宋体"/>
          <w:b/>
          <w:color w:val="auto"/>
          <w:sz w:val="28"/>
          <w:highlight w:val="none"/>
        </w:rPr>
      </w:pPr>
      <w:bookmarkStart w:id="11" w:name="_Toc23778"/>
      <w:bookmarkStart w:id="12" w:name="_Toc32365"/>
      <w:r>
        <w:rPr>
          <w:rFonts w:hint="eastAsia" w:ascii="宋体" w:hAnsi="宋体" w:cs="宋体"/>
          <w:b/>
          <w:color w:val="auto"/>
          <w:sz w:val="28"/>
          <w:highlight w:val="none"/>
          <w:lang w:val="en-US" w:eastAsia="zh-CN"/>
        </w:rPr>
        <w:t>8</w:t>
      </w:r>
      <w:r>
        <w:rPr>
          <w:rFonts w:hint="eastAsia" w:ascii="宋体" w:hAnsi="宋体" w:cs="宋体"/>
          <w:b/>
          <w:color w:val="auto"/>
          <w:sz w:val="28"/>
          <w:highlight w:val="none"/>
        </w:rPr>
        <w:t>、发布公告的媒介</w:t>
      </w:r>
      <w:bookmarkEnd w:id="11"/>
      <w:bookmarkEnd w:id="12"/>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本次招标公告同时在中国招标投标公共服务平台、吉林省公共资源交易中心网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同步推送到吉林省公共资源交易公共服务平台）</w:t>
      </w:r>
      <w:r>
        <w:rPr>
          <w:rFonts w:ascii="宋体" w:hAnsi="宋体" w:cs="宋体"/>
          <w:color w:val="auto"/>
          <w:sz w:val="24"/>
          <w:highlight w:val="none"/>
        </w:rPr>
        <w:t>、</w:t>
      </w:r>
      <w:r>
        <w:rPr>
          <w:rFonts w:hint="eastAsia" w:ascii="宋体" w:hAnsi="宋体" w:cs="宋体"/>
          <w:color w:val="auto"/>
          <w:sz w:val="24"/>
          <w:highlight w:val="none"/>
        </w:rPr>
        <w:t>吉林省交通运输厅网站、</w:t>
      </w:r>
      <w:r>
        <w:rPr>
          <w:rFonts w:hint="eastAsia" w:ascii="宋体" w:hAnsi="宋体" w:cs="宋体"/>
          <w:color w:val="auto"/>
          <w:sz w:val="24"/>
          <w:highlight w:val="none"/>
          <w:lang w:val="en-US" w:eastAsia="zh-CN"/>
        </w:rPr>
        <w:t>吉林市交通运输局</w:t>
      </w:r>
      <w:r>
        <w:rPr>
          <w:rFonts w:hint="eastAsia" w:ascii="宋体" w:hAnsi="宋体" w:cs="宋体"/>
          <w:color w:val="auto"/>
          <w:sz w:val="24"/>
          <w:highlight w:val="none"/>
        </w:rPr>
        <w:t>网站上发布。</w:t>
      </w:r>
    </w:p>
    <w:p>
      <w:pPr>
        <w:keepNext w:val="0"/>
        <w:keepLines w:val="0"/>
        <w:pageBreakBefore w:val="0"/>
        <w:kinsoku/>
        <w:wordWrap w:val="0"/>
        <w:overflowPunct/>
        <w:topLinePunct w:val="0"/>
        <w:autoSpaceDE/>
        <w:autoSpaceDN/>
        <w:bidi w:val="0"/>
        <w:adjustRightInd/>
        <w:snapToGrid/>
        <w:spacing w:line="440" w:lineRule="exact"/>
        <w:textAlignment w:val="auto"/>
        <w:outlineLvl w:val="1"/>
        <w:rPr>
          <w:rFonts w:ascii="宋体" w:hAnsi="宋体" w:cs="宋体"/>
          <w:b/>
          <w:color w:val="auto"/>
          <w:sz w:val="28"/>
          <w:highlight w:val="none"/>
        </w:rPr>
      </w:pPr>
      <w:bookmarkStart w:id="13" w:name="_Toc3059"/>
      <w:bookmarkStart w:id="14" w:name="_Toc31039"/>
      <w:r>
        <w:rPr>
          <w:rFonts w:hint="eastAsia" w:ascii="宋体" w:hAnsi="宋体" w:cs="宋体"/>
          <w:b/>
          <w:color w:val="auto"/>
          <w:sz w:val="28"/>
          <w:highlight w:val="none"/>
          <w:lang w:val="en-US" w:eastAsia="zh-CN"/>
        </w:rPr>
        <w:t>9</w:t>
      </w:r>
      <w:r>
        <w:rPr>
          <w:rFonts w:hint="eastAsia" w:ascii="宋体" w:hAnsi="宋体" w:cs="宋体"/>
          <w:b/>
          <w:color w:val="auto"/>
          <w:sz w:val="28"/>
          <w:highlight w:val="none"/>
        </w:rPr>
        <w:t>、联系方式</w:t>
      </w:r>
      <w:bookmarkEnd w:id="13"/>
      <w:bookmarkEnd w:id="14"/>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招标人：</w:t>
      </w:r>
      <w:r>
        <w:rPr>
          <w:rFonts w:hint="eastAsia" w:ascii="宋体" w:hAnsi="宋体" w:cs="宋体"/>
          <w:color w:val="auto"/>
          <w:sz w:val="24"/>
          <w:highlight w:val="none"/>
          <w:lang w:val="en-US" w:eastAsia="zh-CN"/>
        </w:rPr>
        <w:t>白旗松花江大桥工程建设指挥部办公室</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地址：舒兰市滨河大街凤凰城北一门</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联系人：张厚义</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电话：0432-68219362</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招标代理机构：</w:t>
      </w:r>
      <w:r>
        <w:rPr>
          <w:rFonts w:hint="eastAsia" w:ascii="宋体" w:hAnsi="宋体" w:cs="宋体"/>
          <w:color w:val="auto"/>
          <w:kern w:val="0"/>
          <w:sz w:val="24"/>
          <w:szCs w:val="24"/>
          <w:highlight w:val="none"/>
          <w:lang w:bidi="ar"/>
        </w:rPr>
        <w:t>中驰国际项目管理有限公司</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吉林市船营区迎宾大路11号船营总部大厦</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楼</w:t>
      </w:r>
    </w:p>
    <w:p>
      <w:pPr>
        <w:keepNext w:val="0"/>
        <w:keepLines w:val="0"/>
        <w:pageBreakBefore w:val="0"/>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kern w:val="0"/>
          <w:sz w:val="24"/>
          <w:szCs w:val="24"/>
          <w:highlight w:val="none"/>
          <w:lang w:eastAsia="zh-CN" w:bidi="ar"/>
        </w:rPr>
        <w:t>王玲玲</w:t>
      </w:r>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电话： 0432-62177555</w:t>
      </w:r>
    </w:p>
    <w:p>
      <w:pPr>
        <w:pStyle w:val="39"/>
        <w:keepNext w:val="0"/>
        <w:keepLines w:val="0"/>
        <w:pageBreakBefore w:val="0"/>
        <w:kinsoku/>
        <w:overflowPunct/>
        <w:topLinePunct w:val="0"/>
        <w:autoSpaceDE/>
        <w:autoSpaceDN/>
        <w:bidi w:val="0"/>
        <w:adjustRightInd/>
        <w:snapToGrid/>
        <w:spacing w:line="440" w:lineRule="exact"/>
        <w:textAlignment w:val="auto"/>
        <w:rPr>
          <w:rFonts w:hint="eastAsia"/>
          <w:color w:val="auto"/>
          <w:highlight w:val="none"/>
        </w:rPr>
      </w:pPr>
      <w:r>
        <w:rPr>
          <w:rFonts w:hint="eastAsia" w:cs="宋体"/>
          <w:color w:val="auto"/>
          <w:sz w:val="24"/>
          <w:highlight w:val="none"/>
          <w:lang w:val="en-US" w:eastAsia="zh-CN"/>
        </w:rPr>
        <w:t>监督部门：吉林市交通运输局</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N2NhZDA0YTA2MDM1MzlkZWI0MGNmODljMjFkN2EifQ=="/>
  </w:docVars>
  <w:rsids>
    <w:rsidRoot w:val="00172A27"/>
    <w:rsid w:val="000026B0"/>
    <w:rsid w:val="00044314"/>
    <w:rsid w:val="000C30A1"/>
    <w:rsid w:val="000D1324"/>
    <w:rsid w:val="0011635F"/>
    <w:rsid w:val="00172A27"/>
    <w:rsid w:val="0017528F"/>
    <w:rsid w:val="001A768F"/>
    <w:rsid w:val="00216C17"/>
    <w:rsid w:val="00231DF6"/>
    <w:rsid w:val="002554A3"/>
    <w:rsid w:val="002768AB"/>
    <w:rsid w:val="00281BA3"/>
    <w:rsid w:val="00287865"/>
    <w:rsid w:val="00294189"/>
    <w:rsid w:val="00295268"/>
    <w:rsid w:val="00296BDF"/>
    <w:rsid w:val="002B0CAB"/>
    <w:rsid w:val="002C151C"/>
    <w:rsid w:val="002D5C6B"/>
    <w:rsid w:val="00324352"/>
    <w:rsid w:val="0035194B"/>
    <w:rsid w:val="003F385C"/>
    <w:rsid w:val="00441FA1"/>
    <w:rsid w:val="00443C5C"/>
    <w:rsid w:val="00445151"/>
    <w:rsid w:val="0047079D"/>
    <w:rsid w:val="004D0F73"/>
    <w:rsid w:val="004E0EB5"/>
    <w:rsid w:val="004E4B56"/>
    <w:rsid w:val="00545810"/>
    <w:rsid w:val="005525F3"/>
    <w:rsid w:val="00575420"/>
    <w:rsid w:val="005930AA"/>
    <w:rsid w:val="005C1259"/>
    <w:rsid w:val="005F055D"/>
    <w:rsid w:val="00633EC7"/>
    <w:rsid w:val="00642861"/>
    <w:rsid w:val="00653081"/>
    <w:rsid w:val="00653717"/>
    <w:rsid w:val="006C2651"/>
    <w:rsid w:val="006D5B63"/>
    <w:rsid w:val="0070794B"/>
    <w:rsid w:val="007403A7"/>
    <w:rsid w:val="007E4DFD"/>
    <w:rsid w:val="007E5F86"/>
    <w:rsid w:val="00845E5E"/>
    <w:rsid w:val="00871CA9"/>
    <w:rsid w:val="008744FB"/>
    <w:rsid w:val="00894F34"/>
    <w:rsid w:val="008A0746"/>
    <w:rsid w:val="008A54FD"/>
    <w:rsid w:val="008A5E02"/>
    <w:rsid w:val="008A7347"/>
    <w:rsid w:val="008D040B"/>
    <w:rsid w:val="008F75AB"/>
    <w:rsid w:val="00904C8A"/>
    <w:rsid w:val="0096509D"/>
    <w:rsid w:val="009A20EB"/>
    <w:rsid w:val="009D274D"/>
    <w:rsid w:val="009D7ABE"/>
    <w:rsid w:val="009E1334"/>
    <w:rsid w:val="00A50CFC"/>
    <w:rsid w:val="00A50FF6"/>
    <w:rsid w:val="00A555EB"/>
    <w:rsid w:val="00AC09E6"/>
    <w:rsid w:val="00C668E0"/>
    <w:rsid w:val="00CB040B"/>
    <w:rsid w:val="00D6014E"/>
    <w:rsid w:val="00DA21AB"/>
    <w:rsid w:val="00DC2263"/>
    <w:rsid w:val="00DC73D2"/>
    <w:rsid w:val="00DD77D6"/>
    <w:rsid w:val="00DE6488"/>
    <w:rsid w:val="00E14D2A"/>
    <w:rsid w:val="00E21811"/>
    <w:rsid w:val="00E368C9"/>
    <w:rsid w:val="00E74A69"/>
    <w:rsid w:val="00E868A0"/>
    <w:rsid w:val="00E95EF5"/>
    <w:rsid w:val="00EC0CDF"/>
    <w:rsid w:val="00EE415F"/>
    <w:rsid w:val="00F01865"/>
    <w:rsid w:val="00F41D92"/>
    <w:rsid w:val="00F81843"/>
    <w:rsid w:val="00F87A03"/>
    <w:rsid w:val="00FD2719"/>
    <w:rsid w:val="00FF00FF"/>
    <w:rsid w:val="01000BF2"/>
    <w:rsid w:val="0248498C"/>
    <w:rsid w:val="02FD63A6"/>
    <w:rsid w:val="032E7494"/>
    <w:rsid w:val="037D574F"/>
    <w:rsid w:val="045879FE"/>
    <w:rsid w:val="04920652"/>
    <w:rsid w:val="04F5062E"/>
    <w:rsid w:val="054858C8"/>
    <w:rsid w:val="05B72360"/>
    <w:rsid w:val="05F04F69"/>
    <w:rsid w:val="07D8023E"/>
    <w:rsid w:val="084324B8"/>
    <w:rsid w:val="09D11D9F"/>
    <w:rsid w:val="09DA1686"/>
    <w:rsid w:val="09DB5F37"/>
    <w:rsid w:val="0A724FBF"/>
    <w:rsid w:val="0B0E374E"/>
    <w:rsid w:val="0B7F567B"/>
    <w:rsid w:val="0CD03DEB"/>
    <w:rsid w:val="0F135A1D"/>
    <w:rsid w:val="10105077"/>
    <w:rsid w:val="106232F5"/>
    <w:rsid w:val="106C1A57"/>
    <w:rsid w:val="10F543B9"/>
    <w:rsid w:val="116972AB"/>
    <w:rsid w:val="122227EF"/>
    <w:rsid w:val="13D6710C"/>
    <w:rsid w:val="15876D8F"/>
    <w:rsid w:val="15A17B51"/>
    <w:rsid w:val="1666634E"/>
    <w:rsid w:val="167C3CA0"/>
    <w:rsid w:val="1698795E"/>
    <w:rsid w:val="173C3067"/>
    <w:rsid w:val="173E04DC"/>
    <w:rsid w:val="18CA6383"/>
    <w:rsid w:val="192416D1"/>
    <w:rsid w:val="198E713D"/>
    <w:rsid w:val="199D5DF5"/>
    <w:rsid w:val="1B8218D2"/>
    <w:rsid w:val="1E2A65F0"/>
    <w:rsid w:val="1ED923DB"/>
    <w:rsid w:val="1F3A7B07"/>
    <w:rsid w:val="1F5C3EE8"/>
    <w:rsid w:val="1F937490"/>
    <w:rsid w:val="208504A1"/>
    <w:rsid w:val="209E3F15"/>
    <w:rsid w:val="20F31CC9"/>
    <w:rsid w:val="21C16ACA"/>
    <w:rsid w:val="21D21440"/>
    <w:rsid w:val="22C73200"/>
    <w:rsid w:val="233A71F1"/>
    <w:rsid w:val="233F0B37"/>
    <w:rsid w:val="26487407"/>
    <w:rsid w:val="28AA6CC5"/>
    <w:rsid w:val="292C5201"/>
    <w:rsid w:val="294E683D"/>
    <w:rsid w:val="29CC0FC8"/>
    <w:rsid w:val="29F319B0"/>
    <w:rsid w:val="2A6B0609"/>
    <w:rsid w:val="2B395AE8"/>
    <w:rsid w:val="2D07560F"/>
    <w:rsid w:val="2D8F546E"/>
    <w:rsid w:val="2E0D2078"/>
    <w:rsid w:val="2EBF4969"/>
    <w:rsid w:val="308355F8"/>
    <w:rsid w:val="30A152E3"/>
    <w:rsid w:val="31FB4679"/>
    <w:rsid w:val="32425652"/>
    <w:rsid w:val="329B15DF"/>
    <w:rsid w:val="33351FB9"/>
    <w:rsid w:val="354E1141"/>
    <w:rsid w:val="36232DC2"/>
    <w:rsid w:val="36D80AC1"/>
    <w:rsid w:val="37EB237B"/>
    <w:rsid w:val="387371E8"/>
    <w:rsid w:val="38AD5420"/>
    <w:rsid w:val="39210FB6"/>
    <w:rsid w:val="3AA401CD"/>
    <w:rsid w:val="3C217E99"/>
    <w:rsid w:val="3EF522A9"/>
    <w:rsid w:val="40041607"/>
    <w:rsid w:val="40231B78"/>
    <w:rsid w:val="404A4503"/>
    <w:rsid w:val="417D7977"/>
    <w:rsid w:val="41E62C31"/>
    <w:rsid w:val="424B3076"/>
    <w:rsid w:val="46465201"/>
    <w:rsid w:val="464E2D68"/>
    <w:rsid w:val="46753C92"/>
    <w:rsid w:val="46802F4B"/>
    <w:rsid w:val="46A01F6A"/>
    <w:rsid w:val="46B80AA4"/>
    <w:rsid w:val="490F3BD6"/>
    <w:rsid w:val="4B4825B7"/>
    <w:rsid w:val="4B797668"/>
    <w:rsid w:val="4D186CA5"/>
    <w:rsid w:val="4DC468B5"/>
    <w:rsid w:val="50293FEB"/>
    <w:rsid w:val="50951039"/>
    <w:rsid w:val="50D74ABE"/>
    <w:rsid w:val="52482D68"/>
    <w:rsid w:val="52AF02BB"/>
    <w:rsid w:val="52ED4AD4"/>
    <w:rsid w:val="53797E3A"/>
    <w:rsid w:val="53F91D8C"/>
    <w:rsid w:val="559069FF"/>
    <w:rsid w:val="55B313A2"/>
    <w:rsid w:val="57B36200"/>
    <w:rsid w:val="58B33511"/>
    <w:rsid w:val="59715F35"/>
    <w:rsid w:val="59F13566"/>
    <w:rsid w:val="5A0B2E0C"/>
    <w:rsid w:val="5A495C63"/>
    <w:rsid w:val="5A973902"/>
    <w:rsid w:val="5CFE0298"/>
    <w:rsid w:val="5D9B0077"/>
    <w:rsid w:val="5EE76EAF"/>
    <w:rsid w:val="5FA95DDA"/>
    <w:rsid w:val="60292CD5"/>
    <w:rsid w:val="602B5284"/>
    <w:rsid w:val="609A6C8A"/>
    <w:rsid w:val="612551EE"/>
    <w:rsid w:val="6142054C"/>
    <w:rsid w:val="61CE6AC1"/>
    <w:rsid w:val="628A5F53"/>
    <w:rsid w:val="62DB7F3B"/>
    <w:rsid w:val="63115DEF"/>
    <w:rsid w:val="6317494D"/>
    <w:rsid w:val="636B274A"/>
    <w:rsid w:val="63B54543"/>
    <w:rsid w:val="643F5689"/>
    <w:rsid w:val="655A566B"/>
    <w:rsid w:val="66012C4F"/>
    <w:rsid w:val="660160EC"/>
    <w:rsid w:val="676333CA"/>
    <w:rsid w:val="678D7294"/>
    <w:rsid w:val="69DE627B"/>
    <w:rsid w:val="6A43007D"/>
    <w:rsid w:val="6BB75F1A"/>
    <w:rsid w:val="6BC54054"/>
    <w:rsid w:val="6BF06900"/>
    <w:rsid w:val="6C0D0D71"/>
    <w:rsid w:val="6CBE13CE"/>
    <w:rsid w:val="6E12360B"/>
    <w:rsid w:val="6F50730C"/>
    <w:rsid w:val="71E25BB6"/>
    <w:rsid w:val="73370CCC"/>
    <w:rsid w:val="74FA39EF"/>
    <w:rsid w:val="75D27BEC"/>
    <w:rsid w:val="762922C2"/>
    <w:rsid w:val="766B0987"/>
    <w:rsid w:val="76FA4280"/>
    <w:rsid w:val="77145059"/>
    <w:rsid w:val="775A6ECF"/>
    <w:rsid w:val="7A786158"/>
    <w:rsid w:val="7AA07C0F"/>
    <w:rsid w:val="7AAB3D06"/>
    <w:rsid w:val="7B6B2B5F"/>
    <w:rsid w:val="7C062341"/>
    <w:rsid w:val="7D011941"/>
    <w:rsid w:val="7D3E3CA8"/>
    <w:rsid w:val="7D9212D8"/>
    <w:rsid w:val="7DDC6BBF"/>
    <w:rsid w:val="7E1A5D85"/>
    <w:rsid w:val="7F6E1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kern w:val="0"/>
      <w:sz w:val="21"/>
      <w:szCs w:val="21"/>
      <w:lang w:val="en-US" w:eastAsia="zh-CN" w:bidi="ar-SA"/>
    </w:rPr>
  </w:style>
  <w:style w:type="paragraph" w:styleId="2">
    <w:name w:val="heading 1"/>
    <w:basedOn w:val="1"/>
    <w:next w:val="1"/>
    <w:qFormat/>
    <w:uiPriority w:val="7"/>
    <w:pPr>
      <w:spacing w:before="340" w:after="330" w:line="576" w:lineRule="auto"/>
      <w:outlineLvl w:val="0"/>
    </w:pPr>
    <w:rPr>
      <w:rFonts w:ascii="Times New Roman" w:hAnsi="Times New Roman"/>
      <w:b/>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rPr>
      <w:rFonts w:ascii="Times New Roman" w:hAnsi="Times New Roman"/>
      <w:kern w:val="0"/>
      <w:sz w:val="20"/>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tabs>
        <w:tab w:val="center" w:pos="4153"/>
        <w:tab w:val="right" w:pos="8306"/>
      </w:tabs>
      <w:snapToGrid w:val="0"/>
    </w:pPr>
    <w:rPr>
      <w:rFonts w:ascii="Times New Roman" w:hAnsi="Times New Roman"/>
      <w:sz w:val="18"/>
    </w:rPr>
  </w:style>
  <w:style w:type="paragraph" w:styleId="8">
    <w:name w:val="Normal (Web)"/>
    <w:basedOn w:val="1"/>
    <w:qFormat/>
    <w:uiPriority w:val="0"/>
    <w:pPr>
      <w:widowControl/>
      <w:spacing w:beforeAutospacing="1" w:afterAutospacing="1"/>
      <w:jc w:val="left"/>
    </w:pPr>
    <w:rPr>
      <w:rFonts w:ascii="宋体" w:hAnsi="宋体"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0"/>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singl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paragraph" w:customStyle="1" w:styleId="24">
    <w:name w:val="列出段落1"/>
    <w:basedOn w:val="1"/>
    <w:qFormat/>
    <w:uiPriority w:val="0"/>
    <w:pPr>
      <w:ind w:firstLine="420" w:firstLineChars="200"/>
    </w:pPr>
  </w:style>
  <w:style w:type="character" w:customStyle="1" w:styleId="25">
    <w:name w:val="10"/>
    <w:basedOn w:val="11"/>
    <w:qFormat/>
    <w:uiPriority w:val="0"/>
    <w:rPr>
      <w:rFonts w:hint="default" w:ascii="Times New Roman" w:hAnsi="Times New Roman" w:cs="Times New Roman"/>
    </w:rPr>
  </w:style>
  <w:style w:type="character" w:customStyle="1" w:styleId="26">
    <w:name w:val="15"/>
    <w:basedOn w:val="11"/>
    <w:qFormat/>
    <w:uiPriority w:val="0"/>
    <w:rPr>
      <w:rFonts w:hint="default" w:ascii="Times New Roman" w:hAnsi="Times New Roman" w:cs="Times New Roman"/>
      <w:color w:val="0000FF"/>
    </w:rPr>
  </w:style>
  <w:style w:type="character" w:customStyle="1" w:styleId="27">
    <w:name w:val="cfdate"/>
    <w:basedOn w:val="11"/>
    <w:qFormat/>
    <w:uiPriority w:val="0"/>
    <w:rPr>
      <w:color w:val="333333"/>
      <w:sz w:val="18"/>
      <w:szCs w:val="18"/>
    </w:rPr>
  </w:style>
  <w:style w:type="character" w:customStyle="1" w:styleId="28">
    <w:name w:val="qxdate"/>
    <w:basedOn w:val="11"/>
    <w:qFormat/>
    <w:uiPriority w:val="0"/>
    <w:rPr>
      <w:color w:val="333333"/>
      <w:sz w:val="18"/>
      <w:szCs w:val="18"/>
    </w:rPr>
  </w:style>
  <w:style w:type="character" w:customStyle="1" w:styleId="29">
    <w:name w:val="gjfg"/>
    <w:basedOn w:val="11"/>
    <w:qFormat/>
    <w:uiPriority w:val="0"/>
  </w:style>
  <w:style w:type="character" w:customStyle="1" w:styleId="30">
    <w:name w:val="displayarti"/>
    <w:basedOn w:val="11"/>
    <w:qFormat/>
    <w:uiPriority w:val="0"/>
    <w:rPr>
      <w:color w:val="FFFFFF"/>
      <w:shd w:val="clear" w:color="auto" w:fill="A00000"/>
    </w:rPr>
  </w:style>
  <w:style w:type="character" w:customStyle="1" w:styleId="31">
    <w:name w:val="redfilefwwh"/>
    <w:basedOn w:val="11"/>
    <w:qFormat/>
    <w:uiPriority w:val="0"/>
    <w:rPr>
      <w:color w:val="BA2636"/>
      <w:sz w:val="18"/>
      <w:szCs w:val="18"/>
    </w:rPr>
  </w:style>
  <w:style w:type="character" w:customStyle="1" w:styleId="32">
    <w:name w:val="redfilenumber"/>
    <w:basedOn w:val="11"/>
    <w:qFormat/>
    <w:uiPriority w:val="0"/>
    <w:rPr>
      <w:color w:val="BA2636"/>
      <w:sz w:val="18"/>
      <w:szCs w:val="18"/>
    </w:rPr>
  </w:style>
  <w:style w:type="character" w:customStyle="1" w:styleId="33">
    <w:name w:val="next"/>
    <w:basedOn w:val="11"/>
    <w:qFormat/>
    <w:uiPriority w:val="0"/>
    <w:rPr>
      <w:rFonts w:ascii="微软雅黑" w:hAnsi="微软雅黑" w:eastAsia="微软雅黑" w:cs="微软雅黑"/>
      <w:sz w:val="21"/>
      <w:szCs w:val="21"/>
    </w:rPr>
  </w:style>
  <w:style w:type="character" w:customStyle="1" w:styleId="34">
    <w:name w:val="next1"/>
    <w:basedOn w:val="11"/>
    <w:qFormat/>
    <w:uiPriority w:val="0"/>
    <w:rPr>
      <w:color w:val="888888"/>
    </w:rPr>
  </w:style>
  <w:style w:type="character" w:customStyle="1" w:styleId="35">
    <w:name w:val="prev"/>
    <w:basedOn w:val="11"/>
    <w:qFormat/>
    <w:uiPriority w:val="0"/>
    <w:rPr>
      <w:rFonts w:hint="eastAsia" w:ascii="微软雅黑" w:hAnsi="微软雅黑" w:eastAsia="微软雅黑" w:cs="微软雅黑"/>
      <w:sz w:val="21"/>
      <w:szCs w:val="21"/>
    </w:rPr>
  </w:style>
  <w:style w:type="character" w:customStyle="1" w:styleId="36">
    <w:name w:val="prev1"/>
    <w:basedOn w:val="11"/>
    <w:qFormat/>
    <w:uiPriority w:val="0"/>
    <w:rPr>
      <w:color w:val="888888"/>
    </w:rPr>
  </w:style>
  <w:style w:type="table" w:customStyle="1" w:styleId="3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样式 正文11 + 首行缩进:  2 字符"/>
    <w:basedOn w:val="1"/>
    <w:qFormat/>
    <w:uiPriority w:val="99"/>
    <w:pPr>
      <w:spacing w:line="500" w:lineRule="exact"/>
      <w:ind w:firstLine="560" w:firstLineChars="200"/>
    </w:pPr>
    <w:rPr>
      <w:rFonts w:ascii="宋体" w:hAnsi="宋体" w:cs="宋体"/>
      <w:color w:val="FF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1972</Words>
  <Characters>2327</Characters>
  <Lines>29</Lines>
  <Paragraphs>8</Paragraphs>
  <TotalTime>2</TotalTime>
  <ScaleCrop>false</ScaleCrop>
  <LinksUpToDate>false</LinksUpToDate>
  <CharactersWithSpaces>2353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2021-08-31T05:19:00Z</dcterms:created>
  <dc:creator>孟思彤</dc:creator>
  <cp:lastModifiedBy>NTKO</cp:lastModifiedBy>
  <cp:lastPrinted>2023-09-13T06:19:00Z</cp:lastPrinted>
  <dcterms:modified xsi:type="dcterms:W3CDTF">2023-10-19T01:24:20Z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A56232022D294E829D4ABC96FCDDCBE5</vt:lpwstr>
  </property>
</Properties>
</file>