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 w:firstLineChars="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val="en-US" w:eastAsia="zh-CN"/>
        </w:rPr>
        <w:t>吉林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文化广播电视和旅游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政府信息公开工作制度</w:t>
      </w:r>
    </w:p>
    <w:bookmarkEnd w:id="0"/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第一条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促进和规范政府信息公开工作，建立公正透明的行政管理体制，保障公民、法人和其他组织的知情权、加强对行政权力的监督，推进依法行政，根据国务院新修订的《中华人民共和国政府信息公开条例》（以下简称《条例》）等有关法律、法规规定，结合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局实际，特制定本制度。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第二条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本制度所称政府信息，是指市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局在履行职责过程中制作或者获取的，以一定形式记录、保存的信息。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第三条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政府信息公开应当遵循公正、公平、合法、及时、准确、便民的原则。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第四条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公开内容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（一）对符合下列基本要求之一的政府信息应积极主动公开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涉及公民、法人或者其他组织切身利益的；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需要社会公众广泛知晓或者参与的；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反映市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局机构设置、职能、办事程序等情况的；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其他依照法律、法规和国家有关规定应当主动公工的。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（二）按照规定的公开内容范围，结合本部门的工作实际，重点公开下列内容：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局出台的规范性文件；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事业发展的规划、专项规划及相关政策；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事业、产业发展统计信息；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财政对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事业投入的预算、决算报告；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5.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部门重点工作、重大民生工程的推进完成情况；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6.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重大建设项目的批准和实施情况；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局行政事业性收费的项目、依据、标准；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集中采购项目的目录、标准及实施情况；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9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局行政许可的事项、依据、条件、数量、程序、期限、以及申请行政许可需要提交的全部材料目录及办理情况；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10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在职能范围内联系群众、服务基层等方面的措施及实施情况；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本部门招商引资项目、协议、到位资金及落地实施情况；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年度重大目标绩效考核结果；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本部门招考、录用的条件、程序、结果以及人事任免等有关情况。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第五条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公民、法人和其他组织申请公开未在本制度列出的其他政府信息，应当依照申请向公民、法人和其他组织予以公开。法律、法规、规章规定不予公开的信息除外。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第六条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对涉及公民、法人和其他组织的重大利益，或者有重大社会影响的事项，在决策前应当将草案向社会公开，并在充分听取公众意见的基础上做出决定。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第七条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应当予以公开的政府信息含有不予公开的内容，但能够区分处理的，应当提供可以公开的内容。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第八条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对尚未确定是否属于国家秘密范围的政府信息，应当暂缓公开。待依法对其性质予以认定后，再决定予以保密或公开。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第九条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如有涉及以下列内容的，不予公开：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（一）依照保密法规定，明确标识为“秘密”“机密”“绝密”的国家秘密事项；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（二）内容涉及商业秘密、个人隐私，权利人不同意公开的；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（三）公开后可能危及国家安全、公共安全、经济安全和社会稳定的；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（四）法律、法规和有关规定不得公开的其他情形。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涉及商业秘密、个人隐私的政府信息，经权利人同意公开或者市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局认为不公开可能对公共利益造成重大影响，可以予以公开，但应将公开的内容和理由通知权利人。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第十一条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涉密信息，按照有关规定解密后，予以公开。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第十二条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公开形式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市政府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网站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政务公开栏、市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局政务公开栏等形式。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第十三条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编制市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局政府信息公开指南，明确申请公开的具体程序，并将负责政府信息公开事务的机构名称、办公地址、办公时间、联系电话、传真号码、电子邮箱等向社会公开。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第十四条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编制属于市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文化广播电视和旅游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局公开范围的政府信息目录。目录应记录政府信息的名称、索引、基本内容及其产生的日期、查询途径等。政府信息目录涉及的内容发生变化的，及时进行更新。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第十五条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建立政府信息公开档案，对已公开的各种信息资料立卷归档，并创造条件供公众查阅。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第十六条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公开程序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建立完善政府信息公开审核制度，按照相关程序办理。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第十七条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保证发布信息的及时性和有效性。属于主动公开范围的信息，在信息形成后5个工作日内公开，因特殊原因不能按时公开的，待原因消除后立即公开。信息内容发生变化的，在10个工作日内在有关载体上予以更新。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第十七条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公民、法人或者其他组织申请公开政府信息，按照我局制定的相关制度办理。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第十八条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建立健全政府信息公开的民主监督评议制度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 xml:space="preserve">第十九条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 xml:space="preserve"> 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建立健全责任追究制度，明确责任。每年年初形成上一年政府信息公开工作年度报告，通过市政府网站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政府信息公开专栏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发布。政府信息公开工作年度报告应当包括以下主要内容：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开展工作，采取的措施等情况；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主动公开政府信息总数，各分类政府信息数量；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通过各种政府信息公开方式分别公布政府信息的数量；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政府信息公开查阅场所的工作情况和查阅政府信息的人数，网站政府信息公开专栏访问人次。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（二）依申请公开政府信息的情况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1.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受理政府信息公开申请的件数；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不予公开政府信息申请的件数；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3.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已答复的依申请公开政府信息的件数；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4.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因政府信息公开申请行政复议、提起行政诉讼的情况及处理结果；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5.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依申请公开政府信息收费及减免情况。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（三）政府信息公开工作存在的主要问题及改进情况。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（四）其他需要报告的事项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left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吉林市文化广播电视和旅游局    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6" w:lineRule="exact"/>
        <w:ind w:left="0" w:right="0" w:firstLine="640" w:firstLineChars="200"/>
        <w:jc w:val="right"/>
        <w:textAlignment w:val="auto"/>
        <w:rPr>
          <w:rFonts w:hint="default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2020年5月28日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80C3B"/>
    <w:rsid w:val="706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2020-12-01T02:29:00Z</dcterms:created>
  <dc:creator>王星凯</dc:creator>
  <cp:lastModifiedBy>王星凯</cp:lastModifiedBy>
  <dcterms:modified xsi:type="dcterms:W3CDTF">2020-12-01T02:34:48Z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