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17" w:rsidRDefault="00CA10D1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D93442">
        <w:rPr>
          <w:rFonts w:ascii="黑体" w:eastAsia="黑体" w:hAnsi="黑体" w:cs="黑体"/>
          <w:sz w:val="28"/>
          <w:szCs w:val="28"/>
        </w:rPr>
        <w:t>2</w:t>
      </w:r>
    </w:p>
    <w:p w:rsidR="00280A68" w:rsidRDefault="00280A6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280A68">
        <w:rPr>
          <w:rFonts w:ascii="宋体" w:eastAsia="宋体" w:hAnsi="宋体" w:cs="宋体" w:hint="eastAsia"/>
          <w:b/>
          <w:bCs/>
          <w:sz w:val="36"/>
          <w:szCs w:val="36"/>
        </w:rPr>
        <w:t>吉林省吉林市船营区2022年第一批保障性安居工程（城镇老旧小区改造）配套基础设施建设项目</w:t>
      </w:r>
    </w:p>
    <w:p w:rsidR="00410C17" w:rsidRDefault="00280A6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 w:rsidRPr="00280A68">
        <w:rPr>
          <w:rFonts w:ascii="宋体" w:eastAsia="宋体" w:hAnsi="宋体" w:cs="宋体" w:hint="eastAsia"/>
          <w:b/>
          <w:bCs/>
          <w:sz w:val="36"/>
          <w:szCs w:val="36"/>
        </w:rPr>
        <w:t>中央预算内投资计划绩效目标表</w:t>
      </w:r>
    </w:p>
    <w:p w:rsidR="00410C17" w:rsidRDefault="00CA10D1">
      <w:pPr>
        <w:jc w:val="center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（2022年度）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667"/>
        <w:gridCol w:w="1477"/>
        <w:gridCol w:w="825"/>
        <w:gridCol w:w="2486"/>
        <w:gridCol w:w="1347"/>
      </w:tblGrid>
      <w:tr w:rsidR="00410C17">
        <w:trPr>
          <w:trHeight w:val="340"/>
        </w:trPr>
        <w:tc>
          <w:tcPr>
            <w:tcW w:w="4463" w:type="dxa"/>
            <w:gridSpan w:val="4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专项名称</w:t>
            </w:r>
          </w:p>
        </w:tc>
        <w:tc>
          <w:tcPr>
            <w:tcW w:w="3833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保障性安居工程专项</w:t>
            </w:r>
          </w:p>
        </w:tc>
      </w:tr>
      <w:tr w:rsidR="00410C17">
        <w:trPr>
          <w:trHeight w:val="340"/>
        </w:trPr>
        <w:tc>
          <w:tcPr>
            <w:tcW w:w="4463" w:type="dxa"/>
            <w:gridSpan w:val="4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下达地方或单位</w:t>
            </w:r>
          </w:p>
        </w:tc>
        <w:tc>
          <w:tcPr>
            <w:tcW w:w="3833" w:type="dxa"/>
            <w:gridSpan w:val="2"/>
            <w:vAlign w:val="center"/>
          </w:tcPr>
          <w:p w:rsidR="00410C17" w:rsidRDefault="00A7337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A73375">
              <w:rPr>
                <w:rFonts w:ascii="仿宋" w:eastAsia="仿宋" w:hAnsi="仿宋" w:cs="仿宋" w:hint="eastAsia"/>
                <w:szCs w:val="21"/>
              </w:rPr>
              <w:t>船营区发改局、住建局</w:t>
            </w:r>
          </w:p>
        </w:tc>
      </w:tr>
      <w:tr w:rsidR="00410C17">
        <w:trPr>
          <w:trHeight w:val="340"/>
        </w:trPr>
        <w:tc>
          <w:tcPr>
            <w:tcW w:w="4463" w:type="dxa"/>
            <w:gridSpan w:val="4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本次下达中央预算内投资（万元）</w:t>
            </w:r>
          </w:p>
        </w:tc>
        <w:tc>
          <w:tcPr>
            <w:tcW w:w="3833" w:type="dxa"/>
            <w:gridSpan w:val="2"/>
            <w:vAlign w:val="center"/>
          </w:tcPr>
          <w:p w:rsidR="00410C17" w:rsidRDefault="00FB6A5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1671</w:t>
            </w:r>
          </w:p>
        </w:tc>
      </w:tr>
      <w:tr w:rsidR="00410C17">
        <w:trPr>
          <w:trHeight w:val="1587"/>
        </w:trPr>
        <w:tc>
          <w:tcPr>
            <w:tcW w:w="494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</w:t>
            </w:r>
          </w:p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</w:t>
            </w:r>
          </w:p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</w:t>
            </w:r>
          </w:p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</w:t>
            </w:r>
          </w:p>
        </w:tc>
        <w:tc>
          <w:tcPr>
            <w:tcW w:w="7802" w:type="dxa"/>
            <w:gridSpan w:val="5"/>
            <w:vAlign w:val="center"/>
          </w:tcPr>
          <w:p w:rsidR="00410C17" w:rsidRDefault="00CA10D1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照《国家发展改革委关于印了&lt;中央预算内投资保障性安居工程专项管理暂行办法&gt;》（发改投资规〔2019〕1035号）文件规定，将保障性安居工程中央预算内投资计划尽快分解下达，支持老旧小区改造配套基础设施建设。</w:t>
            </w:r>
          </w:p>
        </w:tc>
      </w:tr>
      <w:tr w:rsidR="00410C17">
        <w:trPr>
          <w:trHeight w:val="340"/>
        </w:trPr>
        <w:tc>
          <w:tcPr>
            <w:tcW w:w="494" w:type="dxa"/>
            <w:vMerge w:val="restart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</w:t>
            </w:r>
          </w:p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效</w:t>
            </w:r>
          </w:p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</w:t>
            </w:r>
          </w:p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</w:t>
            </w:r>
          </w:p>
        </w:tc>
        <w:tc>
          <w:tcPr>
            <w:tcW w:w="166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一级指标</w:t>
            </w:r>
          </w:p>
        </w:tc>
        <w:tc>
          <w:tcPr>
            <w:tcW w:w="147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二级指标</w:t>
            </w: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三级指标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指标值</w:t>
            </w:r>
          </w:p>
        </w:tc>
      </w:tr>
      <w:tr w:rsidR="00410C17">
        <w:trPr>
          <w:trHeight w:val="340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实施效果指标</w:t>
            </w:r>
          </w:p>
        </w:tc>
        <w:tc>
          <w:tcPr>
            <w:tcW w:w="1477" w:type="dxa"/>
            <w:vMerge w:val="restart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产出指标</w:t>
            </w: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支持城镇老旧小区改造保障性安居工程配套设施建设</w:t>
            </w:r>
          </w:p>
        </w:tc>
        <w:tc>
          <w:tcPr>
            <w:tcW w:w="1347" w:type="dxa"/>
            <w:vAlign w:val="center"/>
          </w:tcPr>
          <w:p w:rsidR="00410C17" w:rsidRDefault="00A7337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 w:rsidR="00CA10D1">
              <w:rPr>
                <w:rFonts w:ascii="仿宋" w:eastAsia="仿宋" w:hAnsi="仿宋" w:cs="仿宋" w:hint="eastAsia"/>
                <w:szCs w:val="21"/>
              </w:rPr>
              <w:t>个</w:t>
            </w:r>
          </w:p>
        </w:tc>
      </w:tr>
      <w:tr w:rsidR="00410C17">
        <w:trPr>
          <w:trHeight w:val="430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下达中央预算内投资</w:t>
            </w:r>
          </w:p>
        </w:tc>
        <w:tc>
          <w:tcPr>
            <w:tcW w:w="1347" w:type="dxa"/>
            <w:vAlign w:val="center"/>
          </w:tcPr>
          <w:p w:rsidR="00410C17" w:rsidRDefault="00A7337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1671</w:t>
            </w:r>
            <w:r w:rsidR="00CA10D1">
              <w:rPr>
                <w:rFonts w:ascii="仿宋" w:eastAsia="仿宋" w:hAnsi="仿宋" w:cs="仿宋" w:hint="eastAsia"/>
                <w:szCs w:val="21"/>
              </w:rPr>
              <w:t>万元</w:t>
            </w:r>
          </w:p>
        </w:tc>
      </w:tr>
      <w:tr w:rsidR="00410C17">
        <w:trPr>
          <w:trHeight w:val="519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效益指标</w:t>
            </w: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提高群众获得感、幸福感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有效提高</w:t>
            </w:r>
          </w:p>
        </w:tc>
      </w:tr>
      <w:tr w:rsidR="00410C17">
        <w:trPr>
          <w:trHeight w:val="447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满意度指标</w:t>
            </w: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居民满意度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≥80%</w:t>
            </w:r>
          </w:p>
        </w:tc>
      </w:tr>
      <w:tr w:rsidR="00410C17">
        <w:trPr>
          <w:trHeight w:val="731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过程管理指标</w:t>
            </w:r>
          </w:p>
        </w:tc>
        <w:tc>
          <w:tcPr>
            <w:tcW w:w="1477" w:type="dxa"/>
            <w:vMerge w:val="restart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计划管理指标</w:t>
            </w: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投资计划分解（转发）用时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≤30个工作日</w:t>
            </w:r>
          </w:p>
        </w:tc>
      </w:tr>
      <w:tr w:rsidR="00410C17">
        <w:trPr>
          <w:trHeight w:val="520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“两个责任”按项目落实到位率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100%</w:t>
            </w:r>
          </w:p>
        </w:tc>
      </w:tr>
      <w:tr w:rsidR="00410C17">
        <w:trPr>
          <w:trHeight w:val="463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资金管理指标</w:t>
            </w: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中央预算内投资支付率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≥65%</w:t>
            </w:r>
          </w:p>
        </w:tc>
      </w:tr>
      <w:tr w:rsidR="00410C17">
        <w:trPr>
          <w:trHeight w:val="514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年度计划投资完成率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≥80%</w:t>
            </w:r>
          </w:p>
        </w:tc>
      </w:tr>
      <w:tr w:rsidR="00410C17">
        <w:trPr>
          <w:trHeight w:val="463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项目管理指标</w:t>
            </w: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项目开工率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≥95%</w:t>
            </w:r>
          </w:p>
        </w:tc>
      </w:tr>
      <w:tr w:rsidR="00410C17">
        <w:trPr>
          <w:trHeight w:val="514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7" w:type="dxa"/>
            <w:vMerge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超规模、超标准、超概算项目比例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≤5%</w:t>
            </w:r>
          </w:p>
        </w:tc>
      </w:tr>
      <w:tr w:rsidR="00410C17">
        <w:trPr>
          <w:trHeight w:val="861"/>
        </w:trPr>
        <w:tc>
          <w:tcPr>
            <w:tcW w:w="494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10C17" w:rsidRDefault="00410C1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10C17" w:rsidRDefault="00CA10D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监督检查指标</w:t>
            </w:r>
          </w:p>
        </w:tc>
        <w:tc>
          <w:tcPr>
            <w:tcW w:w="3311" w:type="dxa"/>
            <w:gridSpan w:val="2"/>
            <w:vAlign w:val="center"/>
          </w:tcPr>
          <w:p w:rsidR="00410C17" w:rsidRDefault="00CA10D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审计、督查、巡视等指出问题项目比例</w:t>
            </w:r>
          </w:p>
        </w:tc>
        <w:tc>
          <w:tcPr>
            <w:tcW w:w="1347" w:type="dxa"/>
            <w:vAlign w:val="center"/>
          </w:tcPr>
          <w:p w:rsidR="00410C17" w:rsidRDefault="00CA10D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≤1%</w:t>
            </w:r>
          </w:p>
        </w:tc>
      </w:tr>
    </w:tbl>
    <w:p w:rsidR="00410C17" w:rsidRDefault="00410C17">
      <w:pPr>
        <w:rPr>
          <w:rFonts w:ascii="仿宋" w:eastAsia="仿宋" w:hAnsi="仿宋" w:cs="仿宋"/>
        </w:rPr>
      </w:pPr>
    </w:p>
    <w:sectPr w:rsidR="0041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81" w:rsidRDefault="008B0481" w:rsidP="00A73375">
      <w:r>
        <w:separator/>
      </w:r>
    </w:p>
  </w:endnote>
  <w:endnote w:type="continuationSeparator" w:id="0">
    <w:p w:rsidR="008B0481" w:rsidRDefault="008B0481" w:rsidP="00A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81" w:rsidRDefault="008B0481" w:rsidP="00A73375">
      <w:r>
        <w:separator/>
      </w:r>
    </w:p>
  </w:footnote>
  <w:footnote w:type="continuationSeparator" w:id="0">
    <w:p w:rsidR="008B0481" w:rsidRDefault="008B0481" w:rsidP="00A7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81"/>
    <w:rsid w:val="00083A9C"/>
    <w:rsid w:val="000E5842"/>
    <w:rsid w:val="00253F23"/>
    <w:rsid w:val="00280A68"/>
    <w:rsid w:val="003F3F0A"/>
    <w:rsid w:val="00410C17"/>
    <w:rsid w:val="00451B48"/>
    <w:rsid w:val="004B5302"/>
    <w:rsid w:val="0064715E"/>
    <w:rsid w:val="00655F20"/>
    <w:rsid w:val="00661125"/>
    <w:rsid w:val="007F1999"/>
    <w:rsid w:val="00851DB1"/>
    <w:rsid w:val="008B0481"/>
    <w:rsid w:val="008B72EE"/>
    <w:rsid w:val="00A4612B"/>
    <w:rsid w:val="00A66A13"/>
    <w:rsid w:val="00A73375"/>
    <w:rsid w:val="00A805BC"/>
    <w:rsid w:val="00AB2C81"/>
    <w:rsid w:val="00B527F6"/>
    <w:rsid w:val="00BC4929"/>
    <w:rsid w:val="00CA10D1"/>
    <w:rsid w:val="00D70158"/>
    <w:rsid w:val="00D93442"/>
    <w:rsid w:val="00F05B32"/>
    <w:rsid w:val="00F54CA7"/>
    <w:rsid w:val="00FA7D59"/>
    <w:rsid w:val="00FB6A5E"/>
    <w:rsid w:val="01B70186"/>
    <w:rsid w:val="03AE3194"/>
    <w:rsid w:val="0B786E0A"/>
    <w:rsid w:val="0C234269"/>
    <w:rsid w:val="12C8323F"/>
    <w:rsid w:val="17F704F9"/>
    <w:rsid w:val="193F5CD3"/>
    <w:rsid w:val="1C4879A6"/>
    <w:rsid w:val="1C882B05"/>
    <w:rsid w:val="1CD11132"/>
    <w:rsid w:val="243606AE"/>
    <w:rsid w:val="24E843E7"/>
    <w:rsid w:val="294C1BFF"/>
    <w:rsid w:val="311C58F6"/>
    <w:rsid w:val="31E1531A"/>
    <w:rsid w:val="369846B2"/>
    <w:rsid w:val="39D25752"/>
    <w:rsid w:val="3B4C06A5"/>
    <w:rsid w:val="3C4C746D"/>
    <w:rsid w:val="4A885591"/>
    <w:rsid w:val="4B4D6D1A"/>
    <w:rsid w:val="4E7D68B3"/>
    <w:rsid w:val="4F8957EC"/>
    <w:rsid w:val="514C7609"/>
    <w:rsid w:val="51E25A8A"/>
    <w:rsid w:val="52F83A10"/>
    <w:rsid w:val="56B75990"/>
    <w:rsid w:val="58253928"/>
    <w:rsid w:val="63775802"/>
    <w:rsid w:val="63837A73"/>
    <w:rsid w:val="71246EA2"/>
    <w:rsid w:val="726B017A"/>
    <w:rsid w:val="78833D5D"/>
    <w:rsid w:val="7E452742"/>
    <w:rsid w:val="7F201903"/>
    <w:rsid w:val="7FD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CD173"/>
  <w15:docId w15:val="{CE024093-C50E-4D70-9AB1-AC77D8D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HX</cp:lastModifiedBy>
  <cp:revision>12</cp:revision>
  <cp:lastPrinted>2022-04-28T00:15:00Z</cp:lastPrinted>
  <dcterms:created xsi:type="dcterms:W3CDTF">2019-01-22T15:15:00Z</dcterms:created>
  <dcterms:modified xsi:type="dcterms:W3CDTF">2022-05-04T02:23:00Z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1556D9A9D7454F89B03DB9B81E1F1F8C</vt:lpwstr>
  </property>
</Properties>
</file>